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94891" w14:textId="77777777" w:rsidR="00DA338A" w:rsidRPr="00994783" w:rsidRDefault="00DA338A" w:rsidP="00DA338A">
      <w:pPr>
        <w:jc w:val="center"/>
        <w:rPr>
          <w:rFonts w:ascii="Aptos" w:hAnsi="Aptos"/>
        </w:rPr>
      </w:pPr>
    </w:p>
    <w:p w14:paraId="587D59E7" w14:textId="566053B3" w:rsidR="002735EB" w:rsidRPr="00994783" w:rsidRDefault="00EE6512" w:rsidP="2FDB4988">
      <w:pPr>
        <w:jc w:val="center"/>
        <w:rPr>
          <w:rFonts w:ascii="Aptos" w:hAnsi="Aptos"/>
        </w:rPr>
      </w:pPr>
      <w:r w:rsidRPr="00994783">
        <w:rPr>
          <w:rFonts w:ascii="Aptos" w:hAnsi="Aptos"/>
          <w:noProof/>
        </w:rPr>
        <w:drawing>
          <wp:inline distT="0" distB="0" distL="0" distR="0" wp14:anchorId="4877E729" wp14:editId="7F226996">
            <wp:extent cx="2845274" cy="1280160"/>
            <wp:effectExtent l="0" t="0" r="0" b="0"/>
            <wp:docPr id="37072448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24482" name="Picture 1" descr="A blue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845274" cy="1280160"/>
                    </a:xfrm>
                    <a:prstGeom prst="rect">
                      <a:avLst/>
                    </a:prstGeom>
                  </pic:spPr>
                </pic:pic>
              </a:graphicData>
            </a:graphic>
          </wp:inline>
        </w:drawing>
      </w:r>
    </w:p>
    <w:p w14:paraId="5BEEE495" w14:textId="77777777" w:rsidR="007B3F70" w:rsidRPr="00994783" w:rsidRDefault="007B3F70" w:rsidP="007B3F70">
      <w:pPr>
        <w:rPr>
          <w:rFonts w:ascii="Aptos" w:hAnsi="Aptos"/>
          <w:b/>
          <w:sz w:val="90"/>
          <w:szCs w:val="90"/>
        </w:rPr>
      </w:pPr>
    </w:p>
    <w:p w14:paraId="76C41705" w14:textId="2A554D1D" w:rsidR="002735EB" w:rsidRPr="00994783" w:rsidRDefault="4A3ECCDF" w:rsidP="4A3ECCDF">
      <w:pPr>
        <w:jc w:val="center"/>
        <w:rPr>
          <w:rFonts w:ascii="Aptos" w:hAnsi="Aptos"/>
          <w:b/>
          <w:bCs/>
          <w:sz w:val="72"/>
          <w:szCs w:val="72"/>
        </w:rPr>
      </w:pPr>
      <w:r w:rsidRPr="00994783">
        <w:rPr>
          <w:rFonts w:ascii="Aptos" w:hAnsi="Aptos"/>
          <w:b/>
          <w:bCs/>
          <w:sz w:val="72"/>
          <w:szCs w:val="72"/>
        </w:rPr>
        <w:t>Advocate Leaders Manual</w:t>
      </w:r>
    </w:p>
    <w:p w14:paraId="5BB4146C" w14:textId="0553F243" w:rsidR="007B3F70" w:rsidRPr="00994783" w:rsidRDefault="007B3F70" w:rsidP="00DA338A">
      <w:pPr>
        <w:jc w:val="center"/>
        <w:rPr>
          <w:rFonts w:ascii="Aptos" w:hAnsi="Aptos"/>
          <w:b/>
          <w:sz w:val="52"/>
          <w:szCs w:val="52"/>
        </w:rPr>
      </w:pPr>
      <w:r w:rsidRPr="00994783">
        <w:rPr>
          <w:rFonts w:ascii="Aptos" w:hAnsi="Aptos"/>
          <w:b/>
          <w:sz w:val="52"/>
          <w:szCs w:val="52"/>
        </w:rPr>
        <w:t>202</w:t>
      </w:r>
      <w:r w:rsidR="00EE6512" w:rsidRPr="00994783">
        <w:rPr>
          <w:rFonts w:ascii="Aptos" w:hAnsi="Aptos"/>
          <w:b/>
          <w:sz w:val="52"/>
          <w:szCs w:val="52"/>
        </w:rPr>
        <w:t>6</w:t>
      </w:r>
    </w:p>
    <w:p w14:paraId="26806BF2" w14:textId="77777777" w:rsidR="002735EB" w:rsidRPr="00994783" w:rsidRDefault="002735EB" w:rsidP="00DA338A">
      <w:pPr>
        <w:jc w:val="center"/>
        <w:rPr>
          <w:rFonts w:ascii="Aptos" w:hAnsi="Aptos"/>
          <w:b/>
          <w:sz w:val="70"/>
          <w:szCs w:val="70"/>
        </w:rPr>
      </w:pPr>
    </w:p>
    <w:p w14:paraId="27B9EE4B" w14:textId="77777777" w:rsidR="002735EB" w:rsidRPr="00994783" w:rsidRDefault="002735EB" w:rsidP="00DA338A">
      <w:pPr>
        <w:jc w:val="center"/>
        <w:rPr>
          <w:rFonts w:ascii="Aptos" w:hAnsi="Aptos"/>
          <w:sz w:val="30"/>
          <w:szCs w:val="30"/>
        </w:rPr>
      </w:pPr>
    </w:p>
    <w:p w14:paraId="22F782BF" w14:textId="77777777" w:rsidR="00DA338A" w:rsidRPr="00994783" w:rsidRDefault="00DA338A" w:rsidP="00DA338A">
      <w:pPr>
        <w:jc w:val="center"/>
        <w:rPr>
          <w:rFonts w:ascii="Aptos" w:hAnsi="Aptos"/>
          <w:b/>
          <w:sz w:val="70"/>
          <w:szCs w:val="70"/>
        </w:rPr>
      </w:pPr>
      <w:r w:rsidRPr="00994783">
        <w:rPr>
          <w:rFonts w:ascii="Aptos" w:hAnsi="Aptos"/>
          <w:b/>
          <w:sz w:val="70"/>
          <w:szCs w:val="70"/>
        </w:rPr>
        <w:br w:type="page"/>
      </w:r>
    </w:p>
    <w:sdt>
      <w:sdtPr>
        <w:rPr>
          <w:rFonts w:ascii="Aptos" w:eastAsiaTheme="minorEastAsia" w:hAnsi="Aptos" w:cstheme="minorBidi"/>
          <w:color w:val="auto"/>
          <w:sz w:val="22"/>
          <w:szCs w:val="22"/>
        </w:rPr>
        <w:id w:val="-1378235803"/>
        <w:docPartObj>
          <w:docPartGallery w:val="Table of Contents"/>
          <w:docPartUnique/>
        </w:docPartObj>
      </w:sdtPr>
      <w:sdtEndPr>
        <w:rPr>
          <w:b/>
          <w:bCs/>
          <w:noProof/>
        </w:rPr>
      </w:sdtEndPr>
      <w:sdtContent>
        <w:p w14:paraId="0C5FA884" w14:textId="7B49CE6A" w:rsidR="006901C2" w:rsidRPr="00994783" w:rsidRDefault="4A3ECCDF">
          <w:pPr>
            <w:pStyle w:val="TOCHeading"/>
            <w:rPr>
              <w:rFonts w:ascii="Aptos" w:hAnsi="Aptos"/>
              <w:color w:val="2EA8BA"/>
            </w:rPr>
          </w:pPr>
          <w:r w:rsidRPr="00994783">
            <w:rPr>
              <w:rFonts w:ascii="Aptos" w:hAnsi="Aptos"/>
              <w:b/>
              <w:bCs/>
              <w:color w:val="2EA8BA"/>
              <w:sz w:val="40"/>
              <w:szCs w:val="40"/>
            </w:rPr>
            <w:t>Table of Contents</w:t>
          </w:r>
        </w:p>
        <w:p w14:paraId="5C1298E9" w14:textId="1E841855" w:rsidR="00F2107B" w:rsidRPr="00994783" w:rsidRDefault="006901C2">
          <w:pPr>
            <w:pStyle w:val="TOC1"/>
            <w:rPr>
              <w:rFonts w:ascii="Aptos" w:eastAsiaTheme="minorEastAsia" w:hAnsi="Aptos"/>
            </w:rPr>
          </w:pPr>
          <w:r w:rsidRPr="00994783">
            <w:rPr>
              <w:rFonts w:ascii="Aptos" w:hAnsi="Aptos"/>
            </w:rPr>
            <w:fldChar w:fldCharType="begin"/>
          </w:r>
          <w:r w:rsidRPr="00994783">
            <w:rPr>
              <w:rFonts w:ascii="Aptos" w:hAnsi="Aptos"/>
            </w:rPr>
            <w:instrText xml:space="preserve"> TOC \o "1-3" \h \z \u </w:instrText>
          </w:r>
          <w:r w:rsidRPr="00994783">
            <w:rPr>
              <w:rFonts w:ascii="Aptos" w:hAnsi="Aptos"/>
            </w:rPr>
            <w:fldChar w:fldCharType="separate"/>
          </w:r>
          <w:hyperlink w:anchor="_Toc122343201" w:history="1">
            <w:r w:rsidR="00F2107B" w:rsidRPr="00994783">
              <w:rPr>
                <w:rStyle w:val="Hyperlink"/>
                <w:rFonts w:ascii="Aptos" w:hAnsi="Aptos" w:cstheme="majorHAnsi"/>
              </w:rPr>
              <w:t>I. Welcome</w:t>
            </w:r>
            <w:r w:rsidR="00F2107B" w:rsidRPr="00994783">
              <w:rPr>
                <w:rFonts w:ascii="Aptos" w:hAnsi="Aptos"/>
                <w:webHidden/>
              </w:rPr>
              <w:tab/>
            </w:r>
            <w:r w:rsidR="00F2107B" w:rsidRPr="00994783">
              <w:rPr>
                <w:rFonts w:ascii="Aptos" w:hAnsi="Aptos"/>
                <w:webHidden/>
              </w:rPr>
              <w:fldChar w:fldCharType="begin"/>
            </w:r>
            <w:r w:rsidR="00F2107B" w:rsidRPr="00994783">
              <w:rPr>
                <w:rFonts w:ascii="Aptos" w:hAnsi="Aptos"/>
                <w:webHidden/>
              </w:rPr>
              <w:instrText xml:space="preserve"> PAGEREF _Toc122343201 \h </w:instrText>
            </w:r>
            <w:r w:rsidR="00F2107B" w:rsidRPr="00994783">
              <w:rPr>
                <w:rFonts w:ascii="Aptos" w:hAnsi="Aptos"/>
                <w:webHidden/>
              </w:rPr>
            </w:r>
            <w:r w:rsidR="00F2107B" w:rsidRPr="00994783">
              <w:rPr>
                <w:rFonts w:ascii="Aptos" w:hAnsi="Aptos"/>
                <w:webHidden/>
              </w:rPr>
              <w:fldChar w:fldCharType="separate"/>
            </w:r>
            <w:r w:rsidR="00F2107B" w:rsidRPr="00994783">
              <w:rPr>
                <w:rFonts w:ascii="Aptos" w:hAnsi="Aptos"/>
                <w:webHidden/>
              </w:rPr>
              <w:t>3</w:t>
            </w:r>
            <w:r w:rsidR="00F2107B" w:rsidRPr="00994783">
              <w:rPr>
                <w:rFonts w:ascii="Aptos" w:hAnsi="Aptos"/>
                <w:webHidden/>
              </w:rPr>
              <w:fldChar w:fldCharType="end"/>
            </w:r>
          </w:hyperlink>
        </w:p>
        <w:p w14:paraId="50810181" w14:textId="7C7A243A" w:rsidR="00F2107B" w:rsidRPr="00994783" w:rsidRDefault="00F2107B">
          <w:pPr>
            <w:pStyle w:val="TOC1"/>
            <w:rPr>
              <w:rFonts w:ascii="Aptos" w:eastAsiaTheme="minorEastAsia" w:hAnsi="Aptos"/>
            </w:rPr>
          </w:pPr>
          <w:hyperlink w:anchor="_Toc122343202" w:history="1">
            <w:r w:rsidRPr="00994783">
              <w:rPr>
                <w:rStyle w:val="Hyperlink"/>
                <w:rFonts w:ascii="Aptos" w:hAnsi="Aptos"/>
              </w:rPr>
              <w:t>II. About Ovarian Cancer Research Alliance</w:t>
            </w:r>
            <w:r w:rsidRPr="00994783">
              <w:rPr>
                <w:rFonts w:ascii="Aptos" w:hAnsi="Aptos"/>
                <w:webHidden/>
              </w:rPr>
              <w:tab/>
            </w:r>
            <w:r w:rsidRPr="00994783">
              <w:rPr>
                <w:rFonts w:ascii="Aptos" w:hAnsi="Aptos"/>
                <w:webHidden/>
              </w:rPr>
              <w:fldChar w:fldCharType="begin"/>
            </w:r>
            <w:r w:rsidRPr="00994783">
              <w:rPr>
                <w:rFonts w:ascii="Aptos" w:hAnsi="Aptos"/>
                <w:webHidden/>
              </w:rPr>
              <w:instrText xml:space="preserve"> PAGEREF _Toc122343202 \h </w:instrText>
            </w:r>
            <w:r w:rsidRPr="00994783">
              <w:rPr>
                <w:rFonts w:ascii="Aptos" w:hAnsi="Aptos"/>
                <w:webHidden/>
              </w:rPr>
            </w:r>
            <w:r w:rsidRPr="00994783">
              <w:rPr>
                <w:rFonts w:ascii="Aptos" w:hAnsi="Aptos"/>
                <w:webHidden/>
              </w:rPr>
              <w:fldChar w:fldCharType="separate"/>
            </w:r>
            <w:r w:rsidRPr="00994783">
              <w:rPr>
                <w:rFonts w:ascii="Aptos" w:hAnsi="Aptos"/>
                <w:webHidden/>
              </w:rPr>
              <w:t>4</w:t>
            </w:r>
            <w:r w:rsidRPr="00994783">
              <w:rPr>
                <w:rFonts w:ascii="Aptos" w:hAnsi="Aptos"/>
                <w:webHidden/>
              </w:rPr>
              <w:fldChar w:fldCharType="end"/>
            </w:r>
          </w:hyperlink>
        </w:p>
        <w:p w14:paraId="00238A0F" w14:textId="5D0A5E30" w:rsidR="00F2107B" w:rsidRPr="00994783" w:rsidRDefault="00F2107B">
          <w:pPr>
            <w:pStyle w:val="TOC1"/>
            <w:rPr>
              <w:rFonts w:ascii="Aptos" w:eastAsiaTheme="minorEastAsia" w:hAnsi="Aptos"/>
            </w:rPr>
          </w:pPr>
          <w:hyperlink w:anchor="_Toc122343203" w:history="1">
            <w:r w:rsidRPr="00994783">
              <w:rPr>
                <w:rStyle w:val="Hyperlink"/>
                <w:rFonts w:ascii="Aptos" w:hAnsi="Aptos"/>
              </w:rPr>
              <w:t>III. Why Advocacy?</w:t>
            </w:r>
            <w:r w:rsidRPr="00994783">
              <w:rPr>
                <w:rFonts w:ascii="Aptos" w:hAnsi="Aptos"/>
                <w:webHidden/>
              </w:rPr>
              <w:tab/>
            </w:r>
            <w:r w:rsidRPr="00994783">
              <w:rPr>
                <w:rFonts w:ascii="Aptos" w:hAnsi="Aptos"/>
                <w:webHidden/>
              </w:rPr>
              <w:fldChar w:fldCharType="begin"/>
            </w:r>
            <w:r w:rsidRPr="00994783">
              <w:rPr>
                <w:rFonts w:ascii="Aptos" w:hAnsi="Aptos"/>
                <w:webHidden/>
              </w:rPr>
              <w:instrText xml:space="preserve"> PAGEREF _Toc122343203 \h </w:instrText>
            </w:r>
            <w:r w:rsidRPr="00994783">
              <w:rPr>
                <w:rFonts w:ascii="Aptos" w:hAnsi="Aptos"/>
                <w:webHidden/>
              </w:rPr>
            </w:r>
            <w:r w:rsidRPr="00994783">
              <w:rPr>
                <w:rFonts w:ascii="Aptos" w:hAnsi="Aptos"/>
                <w:webHidden/>
              </w:rPr>
              <w:fldChar w:fldCharType="separate"/>
            </w:r>
            <w:r w:rsidRPr="00994783">
              <w:rPr>
                <w:rFonts w:ascii="Aptos" w:hAnsi="Aptos"/>
                <w:webHidden/>
              </w:rPr>
              <w:t>5</w:t>
            </w:r>
            <w:r w:rsidRPr="00994783">
              <w:rPr>
                <w:rFonts w:ascii="Aptos" w:hAnsi="Aptos"/>
                <w:webHidden/>
              </w:rPr>
              <w:fldChar w:fldCharType="end"/>
            </w:r>
          </w:hyperlink>
        </w:p>
        <w:p w14:paraId="6E740CE8" w14:textId="145C8A58" w:rsidR="00F2107B" w:rsidRPr="00994783" w:rsidRDefault="00F2107B">
          <w:pPr>
            <w:pStyle w:val="TOC1"/>
            <w:rPr>
              <w:rFonts w:ascii="Aptos" w:eastAsiaTheme="minorEastAsia" w:hAnsi="Aptos"/>
            </w:rPr>
          </w:pPr>
          <w:hyperlink w:anchor="_Toc122343204" w:history="1">
            <w:r w:rsidRPr="00994783">
              <w:rPr>
                <w:rStyle w:val="Hyperlink"/>
                <w:rFonts w:ascii="Aptos" w:hAnsi="Aptos"/>
              </w:rPr>
              <w:t>IV. Advocate Leaders Program</w:t>
            </w:r>
            <w:r w:rsidRPr="00994783">
              <w:rPr>
                <w:rFonts w:ascii="Aptos" w:hAnsi="Aptos"/>
                <w:webHidden/>
              </w:rPr>
              <w:tab/>
            </w:r>
            <w:r w:rsidRPr="00994783">
              <w:rPr>
                <w:rFonts w:ascii="Aptos" w:hAnsi="Aptos"/>
                <w:webHidden/>
              </w:rPr>
              <w:fldChar w:fldCharType="begin"/>
            </w:r>
            <w:r w:rsidRPr="00994783">
              <w:rPr>
                <w:rFonts w:ascii="Aptos" w:hAnsi="Aptos"/>
                <w:webHidden/>
              </w:rPr>
              <w:instrText xml:space="preserve"> PAGEREF _Toc122343204 \h </w:instrText>
            </w:r>
            <w:r w:rsidRPr="00994783">
              <w:rPr>
                <w:rFonts w:ascii="Aptos" w:hAnsi="Aptos"/>
                <w:webHidden/>
              </w:rPr>
            </w:r>
            <w:r w:rsidRPr="00994783">
              <w:rPr>
                <w:rFonts w:ascii="Aptos" w:hAnsi="Aptos"/>
                <w:webHidden/>
              </w:rPr>
              <w:fldChar w:fldCharType="separate"/>
            </w:r>
            <w:r w:rsidRPr="00994783">
              <w:rPr>
                <w:rFonts w:ascii="Aptos" w:hAnsi="Aptos"/>
                <w:webHidden/>
              </w:rPr>
              <w:t>7</w:t>
            </w:r>
            <w:r w:rsidRPr="00994783">
              <w:rPr>
                <w:rFonts w:ascii="Aptos" w:hAnsi="Aptos"/>
                <w:webHidden/>
              </w:rPr>
              <w:fldChar w:fldCharType="end"/>
            </w:r>
          </w:hyperlink>
        </w:p>
        <w:p w14:paraId="7520079B" w14:textId="466448F1" w:rsidR="00F2107B" w:rsidRPr="00994783" w:rsidRDefault="00F2107B">
          <w:pPr>
            <w:pStyle w:val="TOC2"/>
            <w:tabs>
              <w:tab w:val="right" w:leader="dot" w:pos="9350"/>
            </w:tabs>
            <w:rPr>
              <w:rFonts w:ascii="Aptos" w:eastAsiaTheme="minorEastAsia" w:hAnsi="Aptos"/>
              <w:noProof/>
            </w:rPr>
          </w:pPr>
          <w:hyperlink w:anchor="_Toc122343205" w:history="1">
            <w:r w:rsidRPr="00994783">
              <w:rPr>
                <w:rStyle w:val="Hyperlink"/>
                <w:rFonts w:ascii="Aptos" w:hAnsi="Aptos"/>
                <w:noProof/>
              </w:rPr>
              <w:t>a. Overview</w:t>
            </w:r>
            <w:r w:rsidRPr="00994783">
              <w:rPr>
                <w:rFonts w:ascii="Aptos" w:hAnsi="Aptos"/>
                <w:noProof/>
                <w:webHidden/>
              </w:rPr>
              <w:tab/>
            </w:r>
            <w:r w:rsidRPr="00994783">
              <w:rPr>
                <w:rFonts w:ascii="Aptos" w:hAnsi="Aptos"/>
                <w:noProof/>
                <w:webHidden/>
              </w:rPr>
              <w:fldChar w:fldCharType="begin"/>
            </w:r>
            <w:r w:rsidRPr="00994783">
              <w:rPr>
                <w:rFonts w:ascii="Aptos" w:hAnsi="Aptos"/>
                <w:noProof/>
                <w:webHidden/>
              </w:rPr>
              <w:instrText xml:space="preserve"> PAGEREF _Toc122343205 \h </w:instrText>
            </w:r>
            <w:r w:rsidRPr="00994783">
              <w:rPr>
                <w:rFonts w:ascii="Aptos" w:hAnsi="Aptos"/>
                <w:noProof/>
                <w:webHidden/>
              </w:rPr>
            </w:r>
            <w:r w:rsidRPr="00994783">
              <w:rPr>
                <w:rFonts w:ascii="Aptos" w:hAnsi="Aptos"/>
                <w:noProof/>
                <w:webHidden/>
              </w:rPr>
              <w:fldChar w:fldCharType="separate"/>
            </w:r>
            <w:r w:rsidRPr="00994783">
              <w:rPr>
                <w:rFonts w:ascii="Aptos" w:hAnsi="Aptos"/>
                <w:noProof/>
                <w:webHidden/>
              </w:rPr>
              <w:t>7</w:t>
            </w:r>
            <w:r w:rsidRPr="00994783">
              <w:rPr>
                <w:rFonts w:ascii="Aptos" w:hAnsi="Aptos"/>
                <w:noProof/>
                <w:webHidden/>
              </w:rPr>
              <w:fldChar w:fldCharType="end"/>
            </w:r>
          </w:hyperlink>
        </w:p>
        <w:p w14:paraId="68D0C01D" w14:textId="75D50B12" w:rsidR="00F2107B" w:rsidRPr="00994783" w:rsidRDefault="00F2107B">
          <w:pPr>
            <w:pStyle w:val="TOC2"/>
            <w:tabs>
              <w:tab w:val="right" w:leader="dot" w:pos="9350"/>
            </w:tabs>
            <w:rPr>
              <w:rFonts w:ascii="Aptos" w:eastAsiaTheme="minorEastAsia" w:hAnsi="Aptos"/>
              <w:noProof/>
            </w:rPr>
          </w:pPr>
          <w:hyperlink w:anchor="_Toc122343206" w:history="1">
            <w:r w:rsidRPr="00994783">
              <w:rPr>
                <w:rStyle w:val="Hyperlink"/>
                <w:rFonts w:ascii="Aptos" w:hAnsi="Aptos"/>
                <w:noProof/>
              </w:rPr>
              <w:t>b. Advocate Leaders’ Role</w:t>
            </w:r>
            <w:r w:rsidRPr="00994783">
              <w:rPr>
                <w:rFonts w:ascii="Aptos" w:hAnsi="Aptos"/>
                <w:noProof/>
                <w:webHidden/>
              </w:rPr>
              <w:tab/>
            </w:r>
            <w:r w:rsidRPr="00994783">
              <w:rPr>
                <w:rFonts w:ascii="Aptos" w:hAnsi="Aptos"/>
                <w:noProof/>
                <w:webHidden/>
              </w:rPr>
              <w:fldChar w:fldCharType="begin"/>
            </w:r>
            <w:r w:rsidRPr="00994783">
              <w:rPr>
                <w:rFonts w:ascii="Aptos" w:hAnsi="Aptos"/>
                <w:noProof/>
                <w:webHidden/>
              </w:rPr>
              <w:instrText xml:space="preserve"> PAGEREF _Toc122343206 \h </w:instrText>
            </w:r>
            <w:r w:rsidRPr="00994783">
              <w:rPr>
                <w:rFonts w:ascii="Aptos" w:hAnsi="Aptos"/>
                <w:noProof/>
                <w:webHidden/>
              </w:rPr>
            </w:r>
            <w:r w:rsidRPr="00994783">
              <w:rPr>
                <w:rFonts w:ascii="Aptos" w:hAnsi="Aptos"/>
                <w:noProof/>
                <w:webHidden/>
              </w:rPr>
              <w:fldChar w:fldCharType="separate"/>
            </w:r>
            <w:r w:rsidRPr="00994783">
              <w:rPr>
                <w:rFonts w:ascii="Aptos" w:hAnsi="Aptos"/>
                <w:noProof/>
                <w:webHidden/>
              </w:rPr>
              <w:t>8</w:t>
            </w:r>
            <w:r w:rsidRPr="00994783">
              <w:rPr>
                <w:rFonts w:ascii="Aptos" w:hAnsi="Aptos"/>
                <w:noProof/>
                <w:webHidden/>
              </w:rPr>
              <w:fldChar w:fldCharType="end"/>
            </w:r>
          </w:hyperlink>
        </w:p>
        <w:p w14:paraId="2B670DA6" w14:textId="7D4B236F" w:rsidR="00F2107B" w:rsidRPr="00994783" w:rsidRDefault="00F2107B">
          <w:pPr>
            <w:pStyle w:val="TOC2"/>
            <w:tabs>
              <w:tab w:val="right" w:leader="dot" w:pos="9350"/>
            </w:tabs>
            <w:rPr>
              <w:rFonts w:ascii="Aptos" w:eastAsiaTheme="minorEastAsia" w:hAnsi="Aptos"/>
              <w:noProof/>
            </w:rPr>
          </w:pPr>
          <w:hyperlink w:anchor="_Toc122343207" w:history="1">
            <w:r w:rsidRPr="00994783">
              <w:rPr>
                <w:rStyle w:val="Hyperlink"/>
                <w:rFonts w:ascii="Aptos" w:hAnsi="Aptos"/>
                <w:noProof/>
              </w:rPr>
              <w:t>c. Responsibilities &amp; Commitment</w:t>
            </w:r>
            <w:r w:rsidRPr="00994783">
              <w:rPr>
                <w:rFonts w:ascii="Aptos" w:hAnsi="Aptos"/>
                <w:noProof/>
                <w:webHidden/>
              </w:rPr>
              <w:tab/>
            </w:r>
            <w:r w:rsidRPr="00994783">
              <w:rPr>
                <w:rFonts w:ascii="Aptos" w:hAnsi="Aptos"/>
                <w:noProof/>
                <w:webHidden/>
              </w:rPr>
              <w:fldChar w:fldCharType="begin"/>
            </w:r>
            <w:r w:rsidRPr="00994783">
              <w:rPr>
                <w:rFonts w:ascii="Aptos" w:hAnsi="Aptos"/>
                <w:noProof/>
                <w:webHidden/>
              </w:rPr>
              <w:instrText xml:space="preserve"> PAGEREF _Toc122343207 \h </w:instrText>
            </w:r>
            <w:r w:rsidRPr="00994783">
              <w:rPr>
                <w:rFonts w:ascii="Aptos" w:hAnsi="Aptos"/>
                <w:noProof/>
                <w:webHidden/>
              </w:rPr>
            </w:r>
            <w:r w:rsidRPr="00994783">
              <w:rPr>
                <w:rFonts w:ascii="Aptos" w:hAnsi="Aptos"/>
                <w:noProof/>
                <w:webHidden/>
              </w:rPr>
              <w:fldChar w:fldCharType="separate"/>
            </w:r>
            <w:r w:rsidRPr="00994783">
              <w:rPr>
                <w:rFonts w:ascii="Aptos" w:hAnsi="Aptos"/>
                <w:noProof/>
                <w:webHidden/>
              </w:rPr>
              <w:t>8</w:t>
            </w:r>
            <w:r w:rsidRPr="00994783">
              <w:rPr>
                <w:rFonts w:ascii="Aptos" w:hAnsi="Aptos"/>
                <w:noProof/>
                <w:webHidden/>
              </w:rPr>
              <w:fldChar w:fldCharType="end"/>
            </w:r>
          </w:hyperlink>
        </w:p>
        <w:p w14:paraId="2B836F79" w14:textId="6DF8A1A3" w:rsidR="00F2107B" w:rsidRPr="00994783" w:rsidRDefault="00F2107B">
          <w:pPr>
            <w:pStyle w:val="TOC2"/>
            <w:tabs>
              <w:tab w:val="right" w:leader="dot" w:pos="9350"/>
            </w:tabs>
            <w:rPr>
              <w:rFonts w:ascii="Aptos" w:eastAsiaTheme="minorEastAsia" w:hAnsi="Aptos"/>
              <w:noProof/>
            </w:rPr>
          </w:pPr>
          <w:hyperlink w:anchor="_Toc122343208" w:history="1">
            <w:r w:rsidRPr="00994783">
              <w:rPr>
                <w:rStyle w:val="Hyperlink"/>
                <w:rFonts w:ascii="Aptos" w:hAnsi="Aptos"/>
                <w:noProof/>
              </w:rPr>
              <w:t>d. Committee Structure</w:t>
            </w:r>
            <w:r w:rsidRPr="00994783">
              <w:rPr>
                <w:rFonts w:ascii="Aptos" w:hAnsi="Aptos"/>
                <w:noProof/>
                <w:webHidden/>
              </w:rPr>
              <w:tab/>
            </w:r>
            <w:r w:rsidRPr="00994783">
              <w:rPr>
                <w:rFonts w:ascii="Aptos" w:hAnsi="Aptos"/>
                <w:noProof/>
                <w:webHidden/>
              </w:rPr>
              <w:fldChar w:fldCharType="begin"/>
            </w:r>
            <w:r w:rsidRPr="00994783">
              <w:rPr>
                <w:rFonts w:ascii="Aptos" w:hAnsi="Aptos"/>
                <w:noProof/>
                <w:webHidden/>
              </w:rPr>
              <w:instrText xml:space="preserve"> PAGEREF _Toc122343208 \h </w:instrText>
            </w:r>
            <w:r w:rsidRPr="00994783">
              <w:rPr>
                <w:rFonts w:ascii="Aptos" w:hAnsi="Aptos"/>
                <w:noProof/>
                <w:webHidden/>
              </w:rPr>
            </w:r>
            <w:r w:rsidRPr="00994783">
              <w:rPr>
                <w:rFonts w:ascii="Aptos" w:hAnsi="Aptos"/>
                <w:noProof/>
                <w:webHidden/>
              </w:rPr>
              <w:fldChar w:fldCharType="separate"/>
            </w:r>
            <w:r w:rsidRPr="00994783">
              <w:rPr>
                <w:rFonts w:ascii="Aptos" w:hAnsi="Aptos"/>
                <w:noProof/>
                <w:webHidden/>
              </w:rPr>
              <w:t>9</w:t>
            </w:r>
            <w:r w:rsidRPr="00994783">
              <w:rPr>
                <w:rFonts w:ascii="Aptos" w:hAnsi="Aptos"/>
                <w:noProof/>
                <w:webHidden/>
              </w:rPr>
              <w:fldChar w:fldCharType="end"/>
            </w:r>
          </w:hyperlink>
        </w:p>
        <w:p w14:paraId="6C584A73" w14:textId="660E6750" w:rsidR="00F2107B" w:rsidRPr="00994783" w:rsidRDefault="00F2107B">
          <w:pPr>
            <w:pStyle w:val="TOC2"/>
            <w:tabs>
              <w:tab w:val="right" w:leader="dot" w:pos="9350"/>
            </w:tabs>
            <w:rPr>
              <w:rFonts w:ascii="Aptos" w:eastAsiaTheme="minorEastAsia" w:hAnsi="Aptos"/>
              <w:noProof/>
            </w:rPr>
          </w:pPr>
          <w:hyperlink w:anchor="_Toc122343209" w:history="1">
            <w:r w:rsidRPr="00994783">
              <w:rPr>
                <w:rStyle w:val="Hyperlink"/>
                <w:rFonts w:ascii="Aptos" w:hAnsi="Aptos"/>
                <w:noProof/>
              </w:rPr>
              <w:t>e. Advocacy Day</w:t>
            </w:r>
            <w:r w:rsidRPr="00994783">
              <w:rPr>
                <w:rFonts w:ascii="Aptos" w:hAnsi="Aptos"/>
                <w:noProof/>
                <w:webHidden/>
              </w:rPr>
              <w:tab/>
            </w:r>
            <w:r w:rsidRPr="00994783">
              <w:rPr>
                <w:rFonts w:ascii="Aptos" w:hAnsi="Aptos"/>
                <w:noProof/>
                <w:webHidden/>
              </w:rPr>
              <w:fldChar w:fldCharType="begin"/>
            </w:r>
            <w:r w:rsidRPr="00994783">
              <w:rPr>
                <w:rFonts w:ascii="Aptos" w:hAnsi="Aptos"/>
                <w:noProof/>
                <w:webHidden/>
              </w:rPr>
              <w:instrText xml:space="preserve"> PAGEREF _Toc122343209 \h </w:instrText>
            </w:r>
            <w:r w:rsidRPr="00994783">
              <w:rPr>
                <w:rFonts w:ascii="Aptos" w:hAnsi="Aptos"/>
                <w:noProof/>
                <w:webHidden/>
              </w:rPr>
            </w:r>
            <w:r w:rsidRPr="00994783">
              <w:rPr>
                <w:rFonts w:ascii="Aptos" w:hAnsi="Aptos"/>
                <w:noProof/>
                <w:webHidden/>
              </w:rPr>
              <w:fldChar w:fldCharType="separate"/>
            </w:r>
            <w:r w:rsidRPr="00994783">
              <w:rPr>
                <w:rFonts w:ascii="Aptos" w:hAnsi="Aptos"/>
                <w:noProof/>
                <w:webHidden/>
              </w:rPr>
              <w:t>10</w:t>
            </w:r>
            <w:r w:rsidRPr="00994783">
              <w:rPr>
                <w:rFonts w:ascii="Aptos" w:hAnsi="Aptos"/>
                <w:noProof/>
                <w:webHidden/>
              </w:rPr>
              <w:fldChar w:fldCharType="end"/>
            </w:r>
          </w:hyperlink>
        </w:p>
        <w:p w14:paraId="122D0149" w14:textId="4DEEFC8E" w:rsidR="00F2107B" w:rsidRPr="00994783" w:rsidRDefault="00F2107B">
          <w:pPr>
            <w:pStyle w:val="TOC1"/>
            <w:rPr>
              <w:rFonts w:ascii="Aptos" w:eastAsiaTheme="minorEastAsia" w:hAnsi="Aptos"/>
            </w:rPr>
          </w:pPr>
          <w:hyperlink w:anchor="_Toc122343210" w:history="1">
            <w:r w:rsidRPr="00994783">
              <w:rPr>
                <w:rStyle w:val="Hyperlink"/>
                <w:rFonts w:ascii="Aptos" w:hAnsi="Aptos"/>
              </w:rPr>
              <w:t>V. Advocate Leaders Community</w:t>
            </w:r>
            <w:r w:rsidRPr="00994783">
              <w:rPr>
                <w:rFonts w:ascii="Aptos" w:hAnsi="Aptos"/>
                <w:webHidden/>
              </w:rPr>
              <w:tab/>
            </w:r>
            <w:r w:rsidRPr="00994783">
              <w:rPr>
                <w:rFonts w:ascii="Aptos" w:hAnsi="Aptos"/>
                <w:webHidden/>
              </w:rPr>
              <w:fldChar w:fldCharType="begin"/>
            </w:r>
            <w:r w:rsidRPr="00994783">
              <w:rPr>
                <w:rFonts w:ascii="Aptos" w:hAnsi="Aptos"/>
                <w:webHidden/>
              </w:rPr>
              <w:instrText xml:space="preserve"> PAGEREF _Toc122343210 \h </w:instrText>
            </w:r>
            <w:r w:rsidRPr="00994783">
              <w:rPr>
                <w:rFonts w:ascii="Aptos" w:hAnsi="Aptos"/>
                <w:webHidden/>
              </w:rPr>
            </w:r>
            <w:r w:rsidRPr="00994783">
              <w:rPr>
                <w:rFonts w:ascii="Aptos" w:hAnsi="Aptos"/>
                <w:webHidden/>
              </w:rPr>
              <w:fldChar w:fldCharType="separate"/>
            </w:r>
            <w:r w:rsidRPr="00994783">
              <w:rPr>
                <w:rFonts w:ascii="Aptos" w:hAnsi="Aptos"/>
                <w:webHidden/>
              </w:rPr>
              <w:t>11</w:t>
            </w:r>
            <w:r w:rsidRPr="00994783">
              <w:rPr>
                <w:rFonts w:ascii="Aptos" w:hAnsi="Aptos"/>
                <w:webHidden/>
              </w:rPr>
              <w:fldChar w:fldCharType="end"/>
            </w:r>
          </w:hyperlink>
        </w:p>
        <w:p w14:paraId="63970963" w14:textId="40477AE6" w:rsidR="00F2107B" w:rsidRPr="00994783" w:rsidRDefault="00F2107B">
          <w:pPr>
            <w:pStyle w:val="TOC2"/>
            <w:tabs>
              <w:tab w:val="right" w:leader="dot" w:pos="9350"/>
            </w:tabs>
            <w:rPr>
              <w:rFonts w:ascii="Aptos" w:eastAsiaTheme="minorEastAsia" w:hAnsi="Aptos"/>
              <w:noProof/>
            </w:rPr>
          </w:pPr>
          <w:hyperlink w:anchor="_Toc122343211" w:history="1">
            <w:r w:rsidRPr="00994783">
              <w:rPr>
                <w:rStyle w:val="Hyperlink"/>
                <w:rFonts w:ascii="Aptos" w:hAnsi="Aptos"/>
                <w:noProof/>
              </w:rPr>
              <w:t>a. Basecamp</w:t>
            </w:r>
            <w:r w:rsidRPr="00994783">
              <w:rPr>
                <w:rFonts w:ascii="Aptos" w:hAnsi="Aptos"/>
                <w:noProof/>
                <w:webHidden/>
              </w:rPr>
              <w:tab/>
            </w:r>
            <w:r w:rsidRPr="00994783">
              <w:rPr>
                <w:rFonts w:ascii="Aptos" w:hAnsi="Aptos"/>
                <w:noProof/>
                <w:webHidden/>
              </w:rPr>
              <w:fldChar w:fldCharType="begin"/>
            </w:r>
            <w:r w:rsidRPr="00994783">
              <w:rPr>
                <w:rFonts w:ascii="Aptos" w:hAnsi="Aptos"/>
                <w:noProof/>
                <w:webHidden/>
              </w:rPr>
              <w:instrText xml:space="preserve"> PAGEREF _Toc122343211 \h </w:instrText>
            </w:r>
            <w:r w:rsidRPr="00994783">
              <w:rPr>
                <w:rFonts w:ascii="Aptos" w:hAnsi="Aptos"/>
                <w:noProof/>
                <w:webHidden/>
              </w:rPr>
            </w:r>
            <w:r w:rsidRPr="00994783">
              <w:rPr>
                <w:rFonts w:ascii="Aptos" w:hAnsi="Aptos"/>
                <w:noProof/>
                <w:webHidden/>
              </w:rPr>
              <w:fldChar w:fldCharType="separate"/>
            </w:r>
            <w:r w:rsidRPr="00994783">
              <w:rPr>
                <w:rFonts w:ascii="Aptos" w:hAnsi="Aptos"/>
                <w:noProof/>
                <w:webHidden/>
              </w:rPr>
              <w:t>11</w:t>
            </w:r>
            <w:r w:rsidRPr="00994783">
              <w:rPr>
                <w:rFonts w:ascii="Aptos" w:hAnsi="Aptos"/>
                <w:noProof/>
                <w:webHidden/>
              </w:rPr>
              <w:fldChar w:fldCharType="end"/>
            </w:r>
          </w:hyperlink>
        </w:p>
        <w:p w14:paraId="344FF9D3" w14:textId="3835F750" w:rsidR="00F2107B" w:rsidRPr="00994783" w:rsidRDefault="00F2107B">
          <w:pPr>
            <w:pStyle w:val="TOC1"/>
            <w:rPr>
              <w:rFonts w:ascii="Aptos" w:eastAsiaTheme="minorEastAsia" w:hAnsi="Aptos"/>
            </w:rPr>
          </w:pPr>
          <w:hyperlink w:anchor="_Toc122343212" w:history="1">
            <w:r w:rsidRPr="00994783">
              <w:rPr>
                <w:rStyle w:val="Hyperlink"/>
                <w:rFonts w:ascii="Aptos" w:hAnsi="Aptos"/>
              </w:rPr>
              <w:t>VI. Contacting OCRA Staffers</w:t>
            </w:r>
            <w:r w:rsidRPr="00994783">
              <w:rPr>
                <w:rFonts w:ascii="Aptos" w:hAnsi="Aptos"/>
                <w:webHidden/>
              </w:rPr>
              <w:tab/>
            </w:r>
            <w:r w:rsidRPr="00994783">
              <w:rPr>
                <w:rFonts w:ascii="Aptos" w:hAnsi="Aptos"/>
                <w:webHidden/>
              </w:rPr>
              <w:fldChar w:fldCharType="begin"/>
            </w:r>
            <w:r w:rsidRPr="00994783">
              <w:rPr>
                <w:rFonts w:ascii="Aptos" w:hAnsi="Aptos"/>
                <w:webHidden/>
              </w:rPr>
              <w:instrText xml:space="preserve"> PAGEREF _Toc122343212 \h </w:instrText>
            </w:r>
            <w:r w:rsidRPr="00994783">
              <w:rPr>
                <w:rFonts w:ascii="Aptos" w:hAnsi="Aptos"/>
                <w:webHidden/>
              </w:rPr>
            </w:r>
            <w:r w:rsidRPr="00994783">
              <w:rPr>
                <w:rFonts w:ascii="Aptos" w:hAnsi="Aptos"/>
                <w:webHidden/>
              </w:rPr>
              <w:fldChar w:fldCharType="separate"/>
            </w:r>
            <w:r w:rsidRPr="00994783">
              <w:rPr>
                <w:rFonts w:ascii="Aptos" w:hAnsi="Aptos"/>
                <w:webHidden/>
              </w:rPr>
              <w:t>12</w:t>
            </w:r>
            <w:r w:rsidRPr="00994783">
              <w:rPr>
                <w:rFonts w:ascii="Aptos" w:hAnsi="Aptos"/>
                <w:webHidden/>
              </w:rPr>
              <w:fldChar w:fldCharType="end"/>
            </w:r>
          </w:hyperlink>
        </w:p>
        <w:p w14:paraId="678E3987" w14:textId="08F2CD0F" w:rsidR="00523DBD" w:rsidRPr="00994783" w:rsidRDefault="006901C2" w:rsidP="00F2107B">
          <w:pPr>
            <w:pStyle w:val="TOC2"/>
            <w:tabs>
              <w:tab w:val="left" w:pos="660"/>
              <w:tab w:val="right" w:leader="dot" w:pos="9350"/>
            </w:tabs>
            <w:ind w:left="0"/>
            <w:rPr>
              <w:rFonts w:ascii="Aptos" w:hAnsi="Aptos"/>
            </w:rPr>
          </w:pPr>
          <w:r w:rsidRPr="00994783">
            <w:rPr>
              <w:rFonts w:ascii="Aptos" w:hAnsi="Aptos"/>
              <w:noProof/>
            </w:rPr>
            <w:fldChar w:fldCharType="end"/>
          </w:r>
          <w:r w:rsidR="00F2107B" w:rsidRPr="00994783">
            <w:rPr>
              <w:rFonts w:ascii="Aptos" w:hAnsi="Aptos"/>
            </w:rPr>
            <w:t xml:space="preserve"> </w:t>
          </w:r>
        </w:p>
        <w:p w14:paraId="51339DE5" w14:textId="5641E23C" w:rsidR="006901C2" w:rsidRPr="00994783" w:rsidRDefault="00BF2558">
          <w:pPr>
            <w:rPr>
              <w:rFonts w:ascii="Aptos" w:hAnsi="Aptos"/>
            </w:rPr>
          </w:pPr>
        </w:p>
      </w:sdtContent>
    </w:sdt>
    <w:p w14:paraId="443D48DC" w14:textId="77777777" w:rsidR="004A27D9" w:rsidRPr="00994783" w:rsidRDefault="004A27D9" w:rsidP="006901C2">
      <w:pPr>
        <w:pStyle w:val="Heading1"/>
        <w:rPr>
          <w:rFonts w:ascii="Aptos" w:hAnsi="Aptos"/>
        </w:rPr>
      </w:pPr>
      <w:r w:rsidRPr="00994783">
        <w:rPr>
          <w:rFonts w:ascii="Aptos" w:hAnsi="Aptos"/>
        </w:rPr>
        <w:br w:type="page"/>
      </w:r>
    </w:p>
    <w:p w14:paraId="7E21049F" w14:textId="77777777" w:rsidR="005B3246" w:rsidRPr="00994783" w:rsidRDefault="005B3246" w:rsidP="00F2107B">
      <w:pPr>
        <w:pStyle w:val="Heading1"/>
        <w:rPr>
          <w:rFonts w:ascii="Aptos" w:hAnsi="Aptos" w:cstheme="majorHAnsi"/>
          <w:b/>
          <w:bCs/>
          <w:color w:val="00A8BA"/>
          <w:sz w:val="40"/>
          <w:szCs w:val="40"/>
        </w:rPr>
      </w:pPr>
      <w:bookmarkStart w:id="0" w:name="_Toc122343201"/>
      <w:r w:rsidRPr="00994783">
        <w:rPr>
          <w:rFonts w:ascii="Aptos" w:hAnsi="Aptos" w:cstheme="majorHAnsi"/>
          <w:b/>
          <w:bCs/>
          <w:color w:val="00A8BA"/>
          <w:sz w:val="40"/>
          <w:szCs w:val="40"/>
        </w:rPr>
        <w:lastRenderedPageBreak/>
        <w:t xml:space="preserve">I. </w:t>
      </w:r>
      <w:r w:rsidR="0045411B" w:rsidRPr="00994783">
        <w:rPr>
          <w:rFonts w:ascii="Aptos" w:hAnsi="Aptos" w:cstheme="majorHAnsi"/>
          <w:b/>
          <w:bCs/>
          <w:color w:val="00A8BA"/>
          <w:sz w:val="40"/>
          <w:szCs w:val="40"/>
        </w:rPr>
        <w:t>Welcome</w:t>
      </w:r>
      <w:bookmarkEnd w:id="0"/>
      <w:r w:rsidRPr="00994783">
        <w:rPr>
          <w:rFonts w:ascii="Aptos" w:hAnsi="Aptos" w:cstheme="majorHAnsi"/>
          <w:b/>
          <w:bCs/>
          <w:color w:val="00A8BA"/>
          <w:sz w:val="40"/>
          <w:szCs w:val="40"/>
        </w:rPr>
        <w:t xml:space="preserve"> </w:t>
      </w:r>
    </w:p>
    <w:p w14:paraId="4E8C58CC" w14:textId="77777777" w:rsidR="00994783" w:rsidRDefault="00994783" w:rsidP="005D547B">
      <w:pPr>
        <w:jc w:val="both"/>
        <w:rPr>
          <w:rFonts w:ascii="Aptos" w:hAnsi="Aptos"/>
        </w:rPr>
      </w:pPr>
    </w:p>
    <w:p w14:paraId="53BB4CC2" w14:textId="45FE799D" w:rsidR="005B3246" w:rsidRPr="00994783" w:rsidRDefault="4A3ECCDF" w:rsidP="005D547B">
      <w:pPr>
        <w:jc w:val="both"/>
        <w:rPr>
          <w:rFonts w:ascii="Aptos" w:hAnsi="Aptos"/>
        </w:rPr>
      </w:pPr>
      <w:r w:rsidRPr="00994783">
        <w:rPr>
          <w:rFonts w:ascii="Aptos" w:hAnsi="Aptos"/>
        </w:rPr>
        <w:t xml:space="preserve">Welcome to Ovarian Cancer Research Alliance’s Advocate Leaders program!  </w:t>
      </w:r>
    </w:p>
    <w:p w14:paraId="537C9833" w14:textId="1758A31A" w:rsidR="005B3246" w:rsidRPr="00994783" w:rsidRDefault="4A3ECCDF" w:rsidP="005D547B">
      <w:pPr>
        <w:jc w:val="both"/>
        <w:rPr>
          <w:rFonts w:ascii="Aptos" w:hAnsi="Aptos"/>
          <w:color w:val="FF0000"/>
        </w:rPr>
      </w:pPr>
      <w:r w:rsidRPr="00994783">
        <w:rPr>
          <w:rFonts w:ascii="Aptos" w:hAnsi="Aptos"/>
        </w:rPr>
        <w:t xml:space="preserve">The Advocate Leaders program, formerly known as the </w:t>
      </w:r>
      <w:proofErr w:type="spellStart"/>
      <w:r w:rsidRPr="00994783">
        <w:rPr>
          <w:rFonts w:ascii="Aptos" w:hAnsi="Aptos"/>
        </w:rPr>
        <w:t>Grasstops</w:t>
      </w:r>
      <w:proofErr w:type="spellEnd"/>
      <w:r w:rsidRPr="00994783">
        <w:rPr>
          <w:rFonts w:ascii="Aptos" w:hAnsi="Aptos"/>
        </w:rPr>
        <w:t xml:space="preserve"> Program, was created in 2012. The program’s membership is comprised of patients, survivors, caregivers, and supporters from across the United States who support OCRA’s mission and want to make a difference and support the ovarian </w:t>
      </w:r>
      <w:r w:rsidR="008D146D" w:rsidRPr="00994783">
        <w:rPr>
          <w:rFonts w:ascii="Aptos" w:hAnsi="Aptos"/>
        </w:rPr>
        <w:t xml:space="preserve">and gynecologic </w:t>
      </w:r>
      <w:r w:rsidRPr="00994783">
        <w:rPr>
          <w:rFonts w:ascii="Aptos" w:hAnsi="Aptos"/>
        </w:rPr>
        <w:t xml:space="preserve">cancer community.  Advocates’ primary goal is to build relationships with their elected government officials to enhance support for ovarian </w:t>
      </w:r>
      <w:r w:rsidR="005A11F8" w:rsidRPr="00994783">
        <w:rPr>
          <w:rFonts w:ascii="Aptos" w:hAnsi="Aptos"/>
        </w:rPr>
        <w:t xml:space="preserve">and gynecologic </w:t>
      </w:r>
      <w:proofErr w:type="gramStart"/>
      <w:r w:rsidRPr="00994783">
        <w:rPr>
          <w:rFonts w:ascii="Aptos" w:hAnsi="Aptos"/>
        </w:rPr>
        <w:t>cancer policy</w:t>
      </w:r>
      <w:proofErr w:type="gramEnd"/>
      <w:r w:rsidRPr="00994783">
        <w:rPr>
          <w:rFonts w:ascii="Aptos" w:hAnsi="Aptos"/>
        </w:rPr>
        <w:t xml:space="preserve"> issues and raise the profile of ovarian</w:t>
      </w:r>
      <w:r w:rsidR="005A11F8" w:rsidRPr="00994783">
        <w:rPr>
          <w:rFonts w:ascii="Aptos" w:hAnsi="Aptos"/>
        </w:rPr>
        <w:t xml:space="preserve"> and gynecologic</w:t>
      </w:r>
      <w:r w:rsidRPr="00994783">
        <w:rPr>
          <w:rFonts w:ascii="Aptos" w:hAnsi="Aptos"/>
        </w:rPr>
        <w:t xml:space="preserve"> cancer. </w:t>
      </w:r>
    </w:p>
    <w:p w14:paraId="6DE7C1AE" w14:textId="3413E304" w:rsidR="00737C33" w:rsidRPr="00994783" w:rsidRDefault="4A3ECCDF" w:rsidP="005D547B">
      <w:pPr>
        <w:jc w:val="both"/>
        <w:rPr>
          <w:rFonts w:ascii="Aptos" w:hAnsi="Aptos"/>
        </w:rPr>
      </w:pPr>
      <w:r w:rsidRPr="00994783">
        <w:rPr>
          <w:rFonts w:ascii="Aptos" w:hAnsi="Aptos"/>
        </w:rPr>
        <w:t xml:space="preserve">This manual will serve as your guide to help you understand the program’s goals and structure, as well as your role and responsibilities as an Advocate Leader. The manual is a companion to the Advocacy Toolkit and the Resource Bank, which will provide </w:t>
      </w:r>
      <w:proofErr w:type="gramStart"/>
      <w:r w:rsidRPr="00994783">
        <w:rPr>
          <w:rFonts w:ascii="Aptos" w:hAnsi="Aptos"/>
        </w:rPr>
        <w:t>you</w:t>
      </w:r>
      <w:proofErr w:type="gramEnd"/>
      <w:r w:rsidRPr="00994783">
        <w:rPr>
          <w:rFonts w:ascii="Aptos" w:hAnsi="Aptos"/>
        </w:rPr>
        <w:t xml:space="preserve"> the necessary tools and best practices to execute your role as an Advocate Leader in your community. Throughout the year, OCRA staff will work with Advocate Leaders through conference calls, written materials, and </w:t>
      </w:r>
      <w:r w:rsidR="00056AC4" w:rsidRPr="00994783">
        <w:rPr>
          <w:rFonts w:ascii="Aptos" w:hAnsi="Aptos"/>
        </w:rPr>
        <w:t>skills-building workshops</w:t>
      </w:r>
      <w:r w:rsidRPr="00994783">
        <w:rPr>
          <w:rFonts w:ascii="Aptos" w:hAnsi="Aptos"/>
        </w:rPr>
        <w:t xml:space="preserve"> to help you get more comfortable with advocacy. In turn, you as Advocate Leaders will serve as a resource for OCRA as constituents and community members who understand the ovarian </w:t>
      </w:r>
      <w:r w:rsidR="00B55CF7" w:rsidRPr="00994783">
        <w:rPr>
          <w:rFonts w:ascii="Aptos" w:hAnsi="Aptos"/>
        </w:rPr>
        <w:t xml:space="preserve">and gynecologic </w:t>
      </w:r>
      <w:r w:rsidRPr="00994783">
        <w:rPr>
          <w:rFonts w:ascii="Aptos" w:hAnsi="Aptos"/>
        </w:rPr>
        <w:t xml:space="preserve">cancer community and are well-positioned to effect change. </w:t>
      </w:r>
    </w:p>
    <w:p w14:paraId="6EFE124A" w14:textId="77777777" w:rsidR="00737C33" w:rsidRPr="00994783" w:rsidRDefault="00737C33" w:rsidP="005D547B">
      <w:pPr>
        <w:jc w:val="both"/>
        <w:rPr>
          <w:rFonts w:ascii="Aptos" w:hAnsi="Aptos"/>
        </w:rPr>
      </w:pPr>
      <w:r w:rsidRPr="00994783">
        <w:rPr>
          <w:rFonts w:ascii="Aptos" w:hAnsi="Aptos"/>
        </w:rPr>
        <w:br w:type="page"/>
      </w:r>
    </w:p>
    <w:p w14:paraId="2410983F" w14:textId="77777777" w:rsidR="00737C33" w:rsidRPr="00994783" w:rsidRDefault="00737C33" w:rsidP="00F2107B">
      <w:pPr>
        <w:pStyle w:val="Heading1"/>
        <w:rPr>
          <w:rFonts w:ascii="Aptos" w:hAnsi="Aptos"/>
          <w:b/>
          <w:bCs/>
          <w:color w:val="00A8BA"/>
          <w:sz w:val="40"/>
          <w:szCs w:val="40"/>
        </w:rPr>
      </w:pPr>
      <w:bookmarkStart w:id="1" w:name="_Toc122343202"/>
      <w:r w:rsidRPr="00994783">
        <w:rPr>
          <w:rFonts w:ascii="Aptos" w:hAnsi="Aptos"/>
          <w:b/>
          <w:bCs/>
          <w:color w:val="00A8BA"/>
          <w:sz w:val="40"/>
          <w:szCs w:val="40"/>
        </w:rPr>
        <w:lastRenderedPageBreak/>
        <w:t>II. About Ovarian Cancer Research Alliance</w:t>
      </w:r>
      <w:bookmarkEnd w:id="1"/>
    </w:p>
    <w:p w14:paraId="5C447B7C" w14:textId="77777777" w:rsidR="00994783" w:rsidRDefault="00994783" w:rsidP="005D547B">
      <w:pPr>
        <w:jc w:val="both"/>
        <w:rPr>
          <w:rFonts w:ascii="Aptos" w:hAnsi="Aptos"/>
        </w:rPr>
      </w:pPr>
    </w:p>
    <w:p w14:paraId="2BAD6A00" w14:textId="79375F00" w:rsidR="00806799" w:rsidRPr="00994783" w:rsidRDefault="00737C33" w:rsidP="005D547B">
      <w:pPr>
        <w:jc w:val="both"/>
        <w:rPr>
          <w:rFonts w:ascii="Aptos" w:hAnsi="Aptos"/>
        </w:rPr>
      </w:pPr>
      <w:r w:rsidRPr="00994783">
        <w:rPr>
          <w:rFonts w:ascii="Aptos" w:hAnsi="Aptos"/>
        </w:rPr>
        <w:t>In 2016, the Ovarian Cancer Research Fund and the O</w:t>
      </w:r>
      <w:r w:rsidR="004A27D9" w:rsidRPr="00994783">
        <w:rPr>
          <w:rFonts w:ascii="Aptos" w:hAnsi="Aptos"/>
        </w:rPr>
        <w:t>varian Cancer National Alliance</w:t>
      </w:r>
      <w:r w:rsidRPr="00994783">
        <w:rPr>
          <w:rFonts w:ascii="Aptos" w:hAnsi="Aptos"/>
        </w:rPr>
        <w:t xml:space="preserve"> merged to form Ovarian Cancer Research Alliance (OCRA). </w:t>
      </w:r>
      <w:r w:rsidR="00806799" w:rsidRPr="00994783">
        <w:rPr>
          <w:rFonts w:ascii="Aptos" w:hAnsi="Aptos"/>
        </w:rPr>
        <w:t xml:space="preserve">Ovarian Cancer Research Alliance is the leading organization in the world fighting ovarian cancer from all fronts: in the lab, on Capitol Hill, and supporting </w:t>
      </w:r>
      <w:r w:rsidR="00E735F6" w:rsidRPr="00994783">
        <w:rPr>
          <w:rFonts w:ascii="Aptos" w:hAnsi="Aptos"/>
        </w:rPr>
        <w:t xml:space="preserve">those directly affected </w:t>
      </w:r>
      <w:r w:rsidR="00806799" w:rsidRPr="00994783">
        <w:rPr>
          <w:rFonts w:ascii="Aptos" w:hAnsi="Aptos"/>
        </w:rPr>
        <w:t>throughout.</w:t>
      </w:r>
    </w:p>
    <w:p w14:paraId="36C855EC" w14:textId="6FA3D1E9" w:rsidR="00165AA1" w:rsidRPr="00994783" w:rsidRDefault="4A3ECCDF" w:rsidP="005D547B">
      <w:pPr>
        <w:jc w:val="both"/>
        <w:rPr>
          <w:rFonts w:ascii="Aptos" w:hAnsi="Aptos"/>
          <w:color w:val="FF0000"/>
        </w:rPr>
      </w:pPr>
      <w:r w:rsidRPr="00994783">
        <w:rPr>
          <w:rFonts w:ascii="Aptos" w:hAnsi="Aptos"/>
        </w:rPr>
        <w:t>As the largest non-government funder of ovarian cancer research, OCRA’s ongoing investments in the most promising scientific research are funding discoveries, creating new treatments, and hastening desperately needed breakthroughs. We are the voice for the ovarian cancer community, working with legislators to ensure federal ovarian cancer research and education, patient safety, and access to high-quality care are priorities on Capitol Hill. Our programs help people navigate their diagnosis and support patients and their families when and where they need it most.</w:t>
      </w:r>
      <w:r w:rsidRPr="00994783">
        <w:rPr>
          <w:rFonts w:ascii="Aptos" w:hAnsi="Aptos"/>
          <w:color w:val="FF0000"/>
        </w:rPr>
        <w:t xml:space="preserve"> </w:t>
      </w:r>
    </w:p>
    <w:p w14:paraId="7AB8DB24" w14:textId="77777777" w:rsidR="005D547B" w:rsidRPr="00994783" w:rsidRDefault="005D547B" w:rsidP="005D547B">
      <w:pPr>
        <w:jc w:val="both"/>
        <w:rPr>
          <w:rFonts w:ascii="Aptos" w:hAnsi="Aptos"/>
        </w:rPr>
      </w:pPr>
    </w:p>
    <w:p w14:paraId="3E9502FF" w14:textId="0BC491D5" w:rsidR="00AE0440" w:rsidRPr="00994783" w:rsidRDefault="00AE0440">
      <w:pPr>
        <w:rPr>
          <w:rFonts w:ascii="Aptos" w:hAnsi="Aptos"/>
        </w:rPr>
      </w:pPr>
      <w:r w:rsidRPr="00994783">
        <w:rPr>
          <w:rFonts w:ascii="Aptos" w:hAnsi="Aptos"/>
        </w:rPr>
        <w:br w:type="page"/>
      </w:r>
    </w:p>
    <w:p w14:paraId="75A0B651" w14:textId="77777777" w:rsidR="00AE0440" w:rsidRPr="00994783" w:rsidRDefault="00AE0440" w:rsidP="00F2107B">
      <w:pPr>
        <w:pStyle w:val="Heading1"/>
        <w:rPr>
          <w:rFonts w:ascii="Aptos" w:hAnsi="Aptos"/>
          <w:b/>
          <w:bCs/>
          <w:color w:val="00A8BA"/>
          <w:sz w:val="40"/>
          <w:szCs w:val="40"/>
        </w:rPr>
      </w:pPr>
      <w:bookmarkStart w:id="2" w:name="_Toc122343203"/>
      <w:r w:rsidRPr="00994783">
        <w:rPr>
          <w:rFonts w:ascii="Aptos" w:hAnsi="Aptos"/>
          <w:b/>
          <w:bCs/>
          <w:color w:val="00A8BA"/>
          <w:sz w:val="40"/>
          <w:szCs w:val="40"/>
        </w:rPr>
        <w:lastRenderedPageBreak/>
        <w:t>III. Why Advoca</w:t>
      </w:r>
      <w:r w:rsidR="00F22E48" w:rsidRPr="00994783">
        <w:rPr>
          <w:rFonts w:ascii="Aptos" w:hAnsi="Aptos"/>
          <w:b/>
          <w:bCs/>
          <w:color w:val="00A8BA"/>
          <w:sz w:val="40"/>
          <w:szCs w:val="40"/>
        </w:rPr>
        <w:t>cy</w:t>
      </w:r>
      <w:r w:rsidRPr="00994783">
        <w:rPr>
          <w:rFonts w:ascii="Aptos" w:hAnsi="Aptos"/>
          <w:b/>
          <w:bCs/>
          <w:color w:val="00A8BA"/>
          <w:sz w:val="40"/>
          <w:szCs w:val="40"/>
        </w:rPr>
        <w:t>?</w:t>
      </w:r>
      <w:bookmarkEnd w:id="2"/>
      <w:r w:rsidR="00E74855" w:rsidRPr="00994783">
        <w:rPr>
          <w:rFonts w:ascii="Aptos" w:hAnsi="Aptos"/>
          <w:b/>
          <w:bCs/>
          <w:color w:val="00A8BA"/>
          <w:sz w:val="40"/>
          <w:szCs w:val="40"/>
        </w:rPr>
        <w:t xml:space="preserve"> </w:t>
      </w:r>
    </w:p>
    <w:p w14:paraId="29394182" w14:textId="77777777" w:rsidR="0046053E" w:rsidRDefault="0046053E" w:rsidP="005D547B">
      <w:pPr>
        <w:jc w:val="both"/>
        <w:rPr>
          <w:rFonts w:ascii="Aptos" w:hAnsi="Aptos"/>
        </w:rPr>
      </w:pPr>
    </w:p>
    <w:p w14:paraId="317F3EC8" w14:textId="4094D842" w:rsidR="00CB6AE8" w:rsidRPr="00994783" w:rsidRDefault="4A3ECCDF" w:rsidP="005D547B">
      <w:pPr>
        <w:jc w:val="both"/>
        <w:rPr>
          <w:rFonts w:ascii="Aptos" w:hAnsi="Aptos"/>
          <w:color w:val="FF0000"/>
        </w:rPr>
      </w:pPr>
      <w:r w:rsidRPr="00994783">
        <w:rPr>
          <w:rFonts w:ascii="Aptos" w:hAnsi="Aptos"/>
        </w:rPr>
        <w:t xml:space="preserve">Advocacy is the practice of publicly supporting and working to enact a particular cause or </w:t>
      </w:r>
      <w:r w:rsidR="00F33D8A" w:rsidRPr="00994783">
        <w:rPr>
          <w:rFonts w:ascii="Aptos" w:hAnsi="Aptos"/>
        </w:rPr>
        <w:t>policy and</w:t>
      </w:r>
      <w:r w:rsidRPr="00994783">
        <w:rPr>
          <w:rFonts w:ascii="Aptos" w:hAnsi="Aptos"/>
        </w:rPr>
        <w:t xml:space="preserve"> can take many forms. Anything from submitting a comment on a piece of proposed legislation, to tagging your representative in a passionate Facebook post, to raising awareness about how a policy affects your community – it’s all advocacy. </w:t>
      </w:r>
      <w:proofErr w:type="gramStart"/>
      <w:r w:rsidRPr="00994783">
        <w:rPr>
          <w:rFonts w:ascii="Aptos" w:hAnsi="Aptos"/>
        </w:rPr>
        <w:t>Advocacy work</w:t>
      </w:r>
      <w:proofErr w:type="gramEnd"/>
      <w:r w:rsidRPr="00994783">
        <w:rPr>
          <w:rFonts w:ascii="Aptos" w:hAnsi="Aptos"/>
        </w:rPr>
        <w:t xml:space="preserve"> is critical for advancing important </w:t>
      </w:r>
      <w:r w:rsidR="00F33D8A" w:rsidRPr="00994783">
        <w:rPr>
          <w:rFonts w:ascii="Aptos" w:hAnsi="Aptos"/>
        </w:rPr>
        <w:t>causes and</w:t>
      </w:r>
      <w:r w:rsidRPr="00994783">
        <w:rPr>
          <w:rFonts w:ascii="Aptos" w:hAnsi="Aptos"/>
        </w:rPr>
        <w:t xml:space="preserve"> is a necessary part of policy making.   </w:t>
      </w:r>
    </w:p>
    <w:p w14:paraId="79985425" w14:textId="28D2B218" w:rsidR="009C143D" w:rsidRPr="00994783" w:rsidRDefault="4A3ECCDF" w:rsidP="005D547B">
      <w:pPr>
        <w:jc w:val="both"/>
        <w:rPr>
          <w:rFonts w:ascii="Aptos" w:hAnsi="Aptos"/>
        </w:rPr>
      </w:pPr>
      <w:r w:rsidRPr="00994783">
        <w:rPr>
          <w:rFonts w:ascii="Aptos" w:hAnsi="Aptos"/>
        </w:rPr>
        <w:t xml:space="preserve">Every day, legislators make decisions about policies impacting everything from healthcare to foreign policy to social issues to financial regulations. No politician is an expert in all – or even most – of these areas, and they must make decisions about them in short time frames while considering competing priorities. They don’t have the time or capacity to drill down into how policies would impact each constituent – for example, how a healthcare regulation might affect an ovarian cancer patient versus a lung cancer patient. </w:t>
      </w:r>
    </w:p>
    <w:p w14:paraId="60AD0252" w14:textId="06128F84" w:rsidR="000D577A" w:rsidRPr="00994783" w:rsidRDefault="4A3ECCDF" w:rsidP="005D547B">
      <w:pPr>
        <w:jc w:val="both"/>
        <w:rPr>
          <w:rFonts w:ascii="Aptos" w:hAnsi="Aptos"/>
        </w:rPr>
      </w:pPr>
      <w:r w:rsidRPr="00994783">
        <w:rPr>
          <w:rFonts w:ascii="Aptos" w:hAnsi="Aptos"/>
        </w:rPr>
        <w:t xml:space="preserve">Advocacy groups help fill in these gaps, providing policymakers and their staff with in-depth and personalized information about how the legislation they are considering would affect the advocacy groups’ community. This is where Advocate Leaders come in. With your personal connection to the issue, you have a unique perspective that can stick in lawmakers’ memories and ultimately shape their decisions – you make the issue real. You don’t need to have an in-depth understanding of the legislative process to be effective; you simply need passion, persistence, and a willingness to share your story. </w:t>
      </w:r>
    </w:p>
    <w:p w14:paraId="683EDBFA" w14:textId="0B15536B" w:rsidR="00AC75E1" w:rsidRPr="00994783" w:rsidRDefault="00A85A4A" w:rsidP="005D547B">
      <w:pPr>
        <w:jc w:val="both"/>
        <w:rPr>
          <w:rFonts w:ascii="Aptos" w:hAnsi="Aptos"/>
        </w:rPr>
      </w:pPr>
      <w:r>
        <w:rPr>
          <w:rFonts w:ascii="Aptos" w:hAnsi="Aptos"/>
        </w:rPr>
        <w:t>C</w:t>
      </w:r>
      <w:r w:rsidR="4A3ECCDF" w:rsidRPr="00994783">
        <w:rPr>
          <w:rFonts w:ascii="Aptos" w:hAnsi="Aptos"/>
        </w:rPr>
        <w:t xml:space="preserve">ancer is a non-partisan issue. This means that legislators’ willingness to engage with the issue is not delineated by party lines, and Democrats and Republicans work together to identify and advance policy solutions. Furthermore, ovarian </w:t>
      </w:r>
      <w:r w:rsidR="007F7412">
        <w:rPr>
          <w:rFonts w:ascii="Aptos" w:hAnsi="Aptos"/>
        </w:rPr>
        <w:t xml:space="preserve">and gynecologic </w:t>
      </w:r>
      <w:r w:rsidR="4A3ECCDF" w:rsidRPr="00994783">
        <w:rPr>
          <w:rFonts w:ascii="Aptos" w:hAnsi="Aptos"/>
        </w:rPr>
        <w:t>cancer does not discriminate and impacts people of all political, socio-economic, and cultural backgrounds, meaning that any legislator could have a personal connection to the issue that motivates them to act. Support for bio-medical research is generally strong on either side of the political aisle</w:t>
      </w:r>
      <w:r w:rsidR="007F7412">
        <w:rPr>
          <w:rFonts w:ascii="Aptos" w:hAnsi="Aptos"/>
        </w:rPr>
        <w:t>,</w:t>
      </w:r>
      <w:r w:rsidR="4A3ECCDF" w:rsidRPr="00994783">
        <w:rPr>
          <w:rFonts w:ascii="Aptos" w:hAnsi="Aptos"/>
        </w:rPr>
        <w:t xml:space="preserve"> but there are significant funding disparities from cancer to cancer. Ovarian cancer is disproportionately underfunded relative to its lethality, so we have an opportunity to make a critical impact.</w:t>
      </w:r>
    </w:p>
    <w:p w14:paraId="4E89FE01" w14:textId="77777777" w:rsidR="007A24AE" w:rsidRPr="00994783" w:rsidRDefault="000A3B41" w:rsidP="005D547B">
      <w:pPr>
        <w:jc w:val="both"/>
        <w:rPr>
          <w:rFonts w:ascii="Aptos" w:hAnsi="Aptos"/>
        </w:rPr>
      </w:pPr>
      <w:r w:rsidRPr="00994783">
        <w:rPr>
          <w:rFonts w:ascii="Aptos" w:hAnsi="Aptos"/>
        </w:rPr>
        <w:t>Since 2012, OCR</w:t>
      </w:r>
      <w:r w:rsidR="00AE0440" w:rsidRPr="00994783">
        <w:rPr>
          <w:rFonts w:ascii="Aptos" w:hAnsi="Aptos"/>
        </w:rPr>
        <w:t>A</w:t>
      </w:r>
      <w:r w:rsidR="0049214F" w:rsidRPr="00994783">
        <w:rPr>
          <w:rFonts w:ascii="Aptos" w:hAnsi="Aptos"/>
        </w:rPr>
        <w:t>’s legislative advocacy</w:t>
      </w:r>
      <w:r w:rsidR="00AE0440" w:rsidRPr="00994783">
        <w:rPr>
          <w:rFonts w:ascii="Aptos" w:hAnsi="Aptos"/>
        </w:rPr>
        <w:t xml:space="preserve"> </w:t>
      </w:r>
      <w:r w:rsidR="0049214F" w:rsidRPr="00994783">
        <w:rPr>
          <w:rFonts w:ascii="Aptos" w:hAnsi="Aptos"/>
        </w:rPr>
        <w:t>has</w:t>
      </w:r>
      <w:r w:rsidR="00AE0440" w:rsidRPr="00994783">
        <w:rPr>
          <w:rFonts w:ascii="Aptos" w:hAnsi="Aptos"/>
        </w:rPr>
        <w:t xml:space="preserve"> </w:t>
      </w:r>
      <w:r w:rsidRPr="00994783">
        <w:rPr>
          <w:rFonts w:ascii="Aptos" w:hAnsi="Aptos"/>
        </w:rPr>
        <w:t xml:space="preserve">contributed to numerous </w:t>
      </w:r>
      <w:proofErr w:type="gramStart"/>
      <w:r w:rsidRPr="00994783">
        <w:rPr>
          <w:rFonts w:ascii="Aptos" w:hAnsi="Aptos"/>
        </w:rPr>
        <w:t>policy</w:t>
      </w:r>
      <w:proofErr w:type="gramEnd"/>
      <w:r w:rsidRPr="00994783">
        <w:rPr>
          <w:rFonts w:ascii="Aptos" w:hAnsi="Aptos"/>
        </w:rPr>
        <w:t xml:space="preserve"> wins for the ovarian cancer community</w:t>
      </w:r>
      <w:r w:rsidR="00AE0440" w:rsidRPr="00994783">
        <w:rPr>
          <w:rFonts w:ascii="Aptos" w:hAnsi="Aptos"/>
        </w:rPr>
        <w:t xml:space="preserve">. </w:t>
      </w:r>
      <w:r w:rsidR="000C2A96" w:rsidRPr="00994783">
        <w:rPr>
          <w:rFonts w:ascii="Aptos" w:hAnsi="Aptos"/>
        </w:rPr>
        <w:t>Some notable examples</w:t>
      </w:r>
      <w:r w:rsidR="007A24AE" w:rsidRPr="00994783">
        <w:rPr>
          <w:rFonts w:ascii="Aptos" w:hAnsi="Aptos"/>
        </w:rPr>
        <w:t>:</w:t>
      </w:r>
    </w:p>
    <w:p w14:paraId="1EE253B1" w14:textId="495856FD" w:rsidR="0049214F" w:rsidRPr="00994783" w:rsidRDefault="2FDB4988" w:rsidP="005D547B">
      <w:pPr>
        <w:pStyle w:val="ListParagraph"/>
        <w:numPr>
          <w:ilvl w:val="0"/>
          <w:numId w:val="2"/>
        </w:numPr>
        <w:jc w:val="both"/>
        <w:rPr>
          <w:rFonts w:ascii="Aptos" w:hAnsi="Aptos"/>
        </w:rPr>
      </w:pPr>
      <w:r w:rsidRPr="00994783">
        <w:rPr>
          <w:rFonts w:ascii="Aptos" w:hAnsi="Aptos"/>
        </w:rPr>
        <w:t>Reauthorization of legislation originally signed by President Bush supporting gynecologic cancer education and awareness, known as Johanna’s Law</w:t>
      </w:r>
    </w:p>
    <w:p w14:paraId="6BB17348" w14:textId="5D958D82" w:rsidR="000C2A96" w:rsidRPr="00994783" w:rsidRDefault="000C2A96" w:rsidP="005D547B">
      <w:pPr>
        <w:pStyle w:val="ListParagraph"/>
        <w:numPr>
          <w:ilvl w:val="0"/>
          <w:numId w:val="2"/>
        </w:numPr>
        <w:jc w:val="both"/>
        <w:rPr>
          <w:rFonts w:ascii="Aptos" w:hAnsi="Aptos"/>
        </w:rPr>
      </w:pPr>
      <w:r w:rsidRPr="00994783">
        <w:rPr>
          <w:rFonts w:ascii="Aptos" w:hAnsi="Aptos"/>
        </w:rPr>
        <w:t>The launch of the congressional Ovarian Cancer Caucus in 2015</w:t>
      </w:r>
    </w:p>
    <w:p w14:paraId="11A08406" w14:textId="06B34190" w:rsidR="000C2A96" w:rsidRPr="00994783" w:rsidRDefault="4A3ECCDF" w:rsidP="005D547B">
      <w:pPr>
        <w:pStyle w:val="ListParagraph"/>
        <w:numPr>
          <w:ilvl w:val="0"/>
          <w:numId w:val="2"/>
        </w:numPr>
        <w:jc w:val="both"/>
        <w:rPr>
          <w:rFonts w:ascii="Aptos" w:hAnsi="Aptos"/>
        </w:rPr>
      </w:pPr>
      <w:r w:rsidRPr="00994783">
        <w:rPr>
          <w:rFonts w:ascii="Aptos" w:hAnsi="Aptos"/>
        </w:rPr>
        <w:t>Funding increases for the Ovarian Cancer Research Program in the Department of Defense (from $20 million in 2019 to $45 million in 202</w:t>
      </w:r>
      <w:r w:rsidR="006C4733" w:rsidRPr="00994783">
        <w:rPr>
          <w:rFonts w:ascii="Aptos" w:hAnsi="Aptos"/>
        </w:rPr>
        <w:t>4</w:t>
      </w:r>
      <w:r w:rsidRPr="00994783">
        <w:rPr>
          <w:rFonts w:ascii="Aptos" w:hAnsi="Aptos"/>
        </w:rPr>
        <w:t>), and for ovarian cancer programs in the Centers for Disease Control (CDC), the Ovarian Cancer Control Initiative, and Johanna’s Law (from $17.5 million in 2019 to $2</w:t>
      </w:r>
      <w:r w:rsidR="0063428B" w:rsidRPr="00994783">
        <w:rPr>
          <w:rFonts w:ascii="Aptos" w:hAnsi="Aptos"/>
        </w:rPr>
        <w:t>7</w:t>
      </w:r>
      <w:r w:rsidRPr="00994783">
        <w:rPr>
          <w:rFonts w:ascii="Aptos" w:hAnsi="Aptos"/>
        </w:rPr>
        <w:t xml:space="preserve"> million in 202</w:t>
      </w:r>
      <w:r w:rsidR="0063428B" w:rsidRPr="00994783">
        <w:rPr>
          <w:rFonts w:ascii="Aptos" w:hAnsi="Aptos"/>
        </w:rPr>
        <w:t>3</w:t>
      </w:r>
      <w:r w:rsidRPr="00994783">
        <w:rPr>
          <w:rFonts w:ascii="Aptos" w:hAnsi="Aptos"/>
        </w:rPr>
        <w:t>)</w:t>
      </w:r>
    </w:p>
    <w:p w14:paraId="55F59F30" w14:textId="6541C191" w:rsidR="00877815" w:rsidRPr="00994783" w:rsidRDefault="00877815" w:rsidP="005D547B">
      <w:pPr>
        <w:pStyle w:val="ListParagraph"/>
        <w:numPr>
          <w:ilvl w:val="0"/>
          <w:numId w:val="2"/>
        </w:numPr>
        <w:jc w:val="both"/>
        <w:rPr>
          <w:rFonts w:ascii="Aptos" w:hAnsi="Aptos"/>
        </w:rPr>
      </w:pPr>
      <w:r w:rsidRPr="00994783">
        <w:rPr>
          <w:rFonts w:ascii="Aptos" w:hAnsi="Aptos"/>
        </w:rPr>
        <w:t xml:space="preserve">Language in appropriations legislation directing the </w:t>
      </w:r>
      <w:r w:rsidR="00781C43" w:rsidRPr="00994783">
        <w:rPr>
          <w:rFonts w:ascii="Aptos" w:hAnsi="Aptos"/>
        </w:rPr>
        <w:t>CDC</w:t>
      </w:r>
      <w:r w:rsidRPr="00994783">
        <w:rPr>
          <w:rFonts w:ascii="Aptos" w:hAnsi="Aptos"/>
        </w:rPr>
        <w:t xml:space="preserve"> to investigate and address the shortage of ovarian cancer clinical trials</w:t>
      </w:r>
    </w:p>
    <w:p w14:paraId="4AE8D971" w14:textId="063C5DBC" w:rsidR="008B18CA" w:rsidRPr="00994783" w:rsidRDefault="2FDB4988" w:rsidP="005D547B">
      <w:pPr>
        <w:pStyle w:val="ListParagraph"/>
        <w:numPr>
          <w:ilvl w:val="0"/>
          <w:numId w:val="2"/>
        </w:numPr>
        <w:jc w:val="both"/>
        <w:rPr>
          <w:rFonts w:ascii="Aptos" w:hAnsi="Aptos"/>
        </w:rPr>
      </w:pPr>
      <w:r w:rsidRPr="00994783">
        <w:rPr>
          <w:rFonts w:ascii="Aptos" w:hAnsi="Aptos"/>
        </w:rPr>
        <w:lastRenderedPageBreak/>
        <w:t>The defeat of repeated efforts to defund the Congressionally Directed Medical Research Program which funds the Ovarian Cancer Research Program at the Department of Defense, including the passage of a package of amendments to protect funding for this program on the Senate floor.</w:t>
      </w:r>
    </w:p>
    <w:p w14:paraId="61EA9832" w14:textId="77777777" w:rsidR="00A30605" w:rsidRPr="00994783" w:rsidRDefault="00A30605" w:rsidP="00EE4F68">
      <w:pPr>
        <w:pStyle w:val="ListParagraph"/>
        <w:ind w:left="765"/>
        <w:rPr>
          <w:rFonts w:ascii="Aptos" w:hAnsi="Aptos"/>
          <w:color w:val="FF0000"/>
        </w:rPr>
      </w:pPr>
      <w:r w:rsidRPr="00994783">
        <w:rPr>
          <w:rFonts w:ascii="Aptos" w:hAnsi="Aptos"/>
          <w:color w:val="FF0000"/>
        </w:rPr>
        <w:br w:type="page"/>
      </w:r>
    </w:p>
    <w:p w14:paraId="7FDD8F53" w14:textId="2FAF20A1" w:rsidR="00B77F85" w:rsidRPr="00994783" w:rsidRDefault="4A3ECCDF" w:rsidP="00F2107B">
      <w:pPr>
        <w:pStyle w:val="Heading1"/>
        <w:rPr>
          <w:rFonts w:ascii="Aptos" w:hAnsi="Aptos"/>
          <w:b/>
          <w:bCs/>
          <w:color w:val="00A8BA"/>
          <w:sz w:val="40"/>
          <w:szCs w:val="40"/>
        </w:rPr>
      </w:pPr>
      <w:bookmarkStart w:id="3" w:name="_Toc122343204"/>
      <w:r w:rsidRPr="00994783">
        <w:rPr>
          <w:rFonts w:ascii="Aptos" w:hAnsi="Aptos"/>
          <w:b/>
          <w:bCs/>
          <w:color w:val="00A8BA"/>
          <w:sz w:val="40"/>
          <w:szCs w:val="40"/>
        </w:rPr>
        <w:lastRenderedPageBreak/>
        <w:t>IV. Advocate Leaders Program</w:t>
      </w:r>
      <w:bookmarkEnd w:id="3"/>
    </w:p>
    <w:p w14:paraId="71D06932" w14:textId="77777777" w:rsidR="008B2B92" w:rsidRPr="00994783" w:rsidRDefault="00786896" w:rsidP="00F2107B">
      <w:pPr>
        <w:pStyle w:val="Heading2"/>
        <w:rPr>
          <w:rFonts w:ascii="Aptos" w:hAnsi="Aptos"/>
          <w:b/>
          <w:bCs/>
          <w:color w:val="auto"/>
          <w:sz w:val="30"/>
          <w:szCs w:val="30"/>
        </w:rPr>
      </w:pPr>
      <w:bookmarkStart w:id="4" w:name="_Toc122343205"/>
      <w:r w:rsidRPr="00994783">
        <w:rPr>
          <w:rFonts w:ascii="Aptos" w:hAnsi="Aptos"/>
          <w:b/>
          <w:bCs/>
          <w:color w:val="auto"/>
          <w:sz w:val="30"/>
          <w:szCs w:val="30"/>
        </w:rPr>
        <w:t>a</w:t>
      </w:r>
      <w:r w:rsidR="008B2B92" w:rsidRPr="00994783">
        <w:rPr>
          <w:rFonts w:ascii="Aptos" w:hAnsi="Aptos"/>
          <w:b/>
          <w:bCs/>
          <w:color w:val="auto"/>
          <w:sz w:val="30"/>
          <w:szCs w:val="30"/>
        </w:rPr>
        <w:t xml:space="preserve">. </w:t>
      </w:r>
      <w:r w:rsidR="00F22E48" w:rsidRPr="00994783">
        <w:rPr>
          <w:rFonts w:ascii="Aptos" w:hAnsi="Aptos"/>
          <w:b/>
          <w:bCs/>
          <w:color w:val="auto"/>
          <w:sz w:val="30"/>
          <w:szCs w:val="30"/>
        </w:rPr>
        <w:t>Overview</w:t>
      </w:r>
      <w:bookmarkEnd w:id="4"/>
    </w:p>
    <w:p w14:paraId="6360A1B7" w14:textId="4F0815D8" w:rsidR="001F2C39" w:rsidRPr="00994783" w:rsidRDefault="4A3ECCDF" w:rsidP="005D547B">
      <w:pPr>
        <w:jc w:val="both"/>
        <w:rPr>
          <w:rFonts w:ascii="Aptos" w:hAnsi="Aptos"/>
        </w:rPr>
      </w:pPr>
      <w:r w:rsidRPr="00994783">
        <w:rPr>
          <w:rFonts w:ascii="Aptos" w:hAnsi="Aptos"/>
        </w:rPr>
        <w:t>The Advocate Leaders program is managed by the following OCRA staff:</w:t>
      </w:r>
    </w:p>
    <w:p w14:paraId="0D28E1BE" w14:textId="77777777" w:rsidR="008B2B92" w:rsidRPr="00994783" w:rsidRDefault="001F2C39" w:rsidP="005D547B">
      <w:pPr>
        <w:pStyle w:val="ListParagraph"/>
        <w:numPr>
          <w:ilvl w:val="0"/>
          <w:numId w:val="5"/>
        </w:numPr>
        <w:jc w:val="both"/>
        <w:rPr>
          <w:rFonts w:ascii="Aptos" w:hAnsi="Aptos"/>
        </w:rPr>
      </w:pPr>
      <w:r w:rsidRPr="00994783">
        <w:rPr>
          <w:rFonts w:ascii="Aptos" w:hAnsi="Aptos"/>
        </w:rPr>
        <w:t>Chad Ramsey, V</w:t>
      </w:r>
      <w:r w:rsidR="00606991" w:rsidRPr="00994783">
        <w:rPr>
          <w:rFonts w:ascii="Aptos" w:hAnsi="Aptos"/>
        </w:rPr>
        <w:t xml:space="preserve">ice </w:t>
      </w:r>
      <w:r w:rsidRPr="00994783">
        <w:rPr>
          <w:rFonts w:ascii="Aptos" w:hAnsi="Aptos"/>
        </w:rPr>
        <w:t>P</w:t>
      </w:r>
      <w:r w:rsidR="00606991" w:rsidRPr="00994783">
        <w:rPr>
          <w:rFonts w:ascii="Aptos" w:hAnsi="Aptos"/>
        </w:rPr>
        <w:t>resident</w:t>
      </w:r>
      <w:r w:rsidR="007B3F70" w:rsidRPr="00994783">
        <w:rPr>
          <w:rFonts w:ascii="Aptos" w:hAnsi="Aptos"/>
        </w:rPr>
        <w:t xml:space="preserve">, </w:t>
      </w:r>
      <w:r w:rsidRPr="00994783">
        <w:rPr>
          <w:rFonts w:ascii="Aptos" w:hAnsi="Aptos"/>
        </w:rPr>
        <w:t>Policy</w:t>
      </w:r>
    </w:p>
    <w:p w14:paraId="6D926C39" w14:textId="207AB5F2" w:rsidR="0063428B" w:rsidRPr="00994783" w:rsidRDefault="0063428B" w:rsidP="005D547B">
      <w:pPr>
        <w:pStyle w:val="ListParagraph"/>
        <w:numPr>
          <w:ilvl w:val="0"/>
          <w:numId w:val="5"/>
        </w:numPr>
        <w:jc w:val="both"/>
        <w:rPr>
          <w:rFonts w:ascii="Aptos" w:hAnsi="Aptos"/>
        </w:rPr>
      </w:pPr>
      <w:r w:rsidRPr="00994783">
        <w:rPr>
          <w:rFonts w:ascii="Aptos" w:hAnsi="Aptos"/>
        </w:rPr>
        <w:t>Julia Thayer, Associate Director, Advocacy</w:t>
      </w:r>
    </w:p>
    <w:p w14:paraId="7AE361DD" w14:textId="4F1DA83F" w:rsidR="001F2C39" w:rsidRPr="00994783" w:rsidRDefault="004833F1" w:rsidP="005D547B">
      <w:pPr>
        <w:pStyle w:val="ListParagraph"/>
        <w:numPr>
          <w:ilvl w:val="0"/>
          <w:numId w:val="5"/>
        </w:numPr>
        <w:jc w:val="both"/>
        <w:rPr>
          <w:rFonts w:ascii="Aptos" w:hAnsi="Aptos"/>
        </w:rPr>
      </w:pPr>
      <w:r w:rsidRPr="00994783">
        <w:rPr>
          <w:rFonts w:ascii="Aptos" w:hAnsi="Aptos"/>
        </w:rPr>
        <w:t xml:space="preserve">Emily </w:t>
      </w:r>
      <w:r w:rsidR="00F367B1">
        <w:rPr>
          <w:rFonts w:ascii="Aptos" w:hAnsi="Aptos"/>
        </w:rPr>
        <w:t>Rakos</w:t>
      </w:r>
      <w:r w:rsidR="001F2C39" w:rsidRPr="00994783">
        <w:rPr>
          <w:rFonts w:ascii="Aptos" w:hAnsi="Aptos"/>
        </w:rPr>
        <w:t xml:space="preserve">, </w:t>
      </w:r>
      <w:r w:rsidR="005C2297" w:rsidRPr="00994783">
        <w:rPr>
          <w:rFonts w:ascii="Aptos" w:hAnsi="Aptos"/>
        </w:rPr>
        <w:t>Manager, Programs</w:t>
      </w:r>
    </w:p>
    <w:p w14:paraId="0B8A3268" w14:textId="128704F3" w:rsidR="002E18FB" w:rsidRPr="00994783" w:rsidRDefault="004833F1" w:rsidP="005D547B">
      <w:pPr>
        <w:jc w:val="both"/>
        <w:rPr>
          <w:rFonts w:ascii="Aptos" w:hAnsi="Aptos"/>
        </w:rPr>
      </w:pPr>
      <w:r w:rsidRPr="00994783">
        <w:rPr>
          <w:rFonts w:ascii="Aptos" w:hAnsi="Aptos"/>
        </w:rPr>
        <w:t xml:space="preserve">Emily </w:t>
      </w:r>
      <w:r w:rsidR="002E18FB" w:rsidRPr="00994783">
        <w:rPr>
          <w:rFonts w:ascii="Aptos" w:hAnsi="Aptos"/>
        </w:rPr>
        <w:t xml:space="preserve">is the </w:t>
      </w:r>
      <w:r w:rsidR="001A7D00" w:rsidRPr="00994783">
        <w:rPr>
          <w:rFonts w:ascii="Aptos" w:hAnsi="Aptos"/>
        </w:rPr>
        <w:t xml:space="preserve">program’s </w:t>
      </w:r>
      <w:r w:rsidR="0063428B" w:rsidRPr="00994783">
        <w:rPr>
          <w:rFonts w:ascii="Aptos" w:hAnsi="Aptos"/>
        </w:rPr>
        <w:t xml:space="preserve">first </w:t>
      </w:r>
      <w:r w:rsidR="001A7D00" w:rsidRPr="00994783">
        <w:rPr>
          <w:rFonts w:ascii="Aptos" w:hAnsi="Aptos"/>
        </w:rPr>
        <w:t>point of contact</w:t>
      </w:r>
      <w:r w:rsidR="002E18FB" w:rsidRPr="00994783">
        <w:rPr>
          <w:rFonts w:ascii="Aptos" w:hAnsi="Aptos"/>
        </w:rPr>
        <w:t>, so reach out to her with any questions, concerns, or suggestions regarding Advocate Leaders</w:t>
      </w:r>
      <w:r w:rsidR="00F22E48" w:rsidRPr="00994783">
        <w:rPr>
          <w:rFonts w:ascii="Aptos" w:hAnsi="Aptos"/>
        </w:rPr>
        <w:t xml:space="preserve"> (see “</w:t>
      </w:r>
      <w:r w:rsidR="00606991" w:rsidRPr="00994783">
        <w:rPr>
          <w:rFonts w:ascii="Aptos" w:hAnsi="Aptos"/>
        </w:rPr>
        <w:t xml:space="preserve">V. </w:t>
      </w:r>
      <w:r w:rsidR="00F22E48" w:rsidRPr="00994783">
        <w:rPr>
          <w:rFonts w:ascii="Aptos" w:hAnsi="Aptos"/>
        </w:rPr>
        <w:t xml:space="preserve">Contacting OCRA Staffers” for details on how to reach </w:t>
      </w:r>
      <w:r w:rsidRPr="00994783">
        <w:rPr>
          <w:rFonts w:ascii="Aptos" w:hAnsi="Aptos"/>
        </w:rPr>
        <w:t>Emily</w:t>
      </w:r>
      <w:r w:rsidR="00F22E48" w:rsidRPr="00994783">
        <w:rPr>
          <w:rFonts w:ascii="Aptos" w:hAnsi="Aptos"/>
        </w:rPr>
        <w:t>)</w:t>
      </w:r>
      <w:r w:rsidR="002E18FB" w:rsidRPr="00994783">
        <w:rPr>
          <w:rFonts w:ascii="Aptos" w:hAnsi="Aptos"/>
        </w:rPr>
        <w:t xml:space="preserve">. </w:t>
      </w:r>
    </w:p>
    <w:p w14:paraId="4FBC65B2" w14:textId="64D580F7" w:rsidR="001F2C39" w:rsidRPr="00994783" w:rsidRDefault="0078423E" w:rsidP="005D547B">
      <w:pPr>
        <w:jc w:val="both"/>
        <w:rPr>
          <w:rFonts w:ascii="Aptos" w:hAnsi="Aptos"/>
        </w:rPr>
      </w:pPr>
      <w:r w:rsidRPr="00994783">
        <w:rPr>
          <w:rFonts w:ascii="Aptos" w:hAnsi="Aptos"/>
        </w:rPr>
        <w:t xml:space="preserve">Advocate Leaders are </w:t>
      </w:r>
      <w:r w:rsidR="00364BE1" w:rsidRPr="00994783">
        <w:rPr>
          <w:rFonts w:ascii="Aptos" w:hAnsi="Aptos"/>
        </w:rPr>
        <w:t>selected</w:t>
      </w:r>
      <w:r w:rsidRPr="00994783">
        <w:rPr>
          <w:rFonts w:ascii="Aptos" w:hAnsi="Aptos"/>
        </w:rPr>
        <w:t xml:space="preserve"> at the end of each calendar year, and the new cohort assumes their AL roles in January of the </w:t>
      </w:r>
      <w:r w:rsidR="000B1799" w:rsidRPr="00994783">
        <w:rPr>
          <w:rFonts w:ascii="Aptos" w:hAnsi="Aptos"/>
        </w:rPr>
        <w:t>following</w:t>
      </w:r>
      <w:r w:rsidRPr="00994783">
        <w:rPr>
          <w:rFonts w:ascii="Aptos" w:hAnsi="Aptos"/>
        </w:rPr>
        <w:t xml:space="preserve"> year. </w:t>
      </w:r>
      <w:r w:rsidR="00A13E64" w:rsidRPr="00994783">
        <w:rPr>
          <w:rFonts w:ascii="Aptos" w:hAnsi="Aptos"/>
        </w:rPr>
        <w:t xml:space="preserve">Advocate Leaders agree to commit to the program for a one-year term and can serve additional terms </w:t>
      </w:r>
      <w:r w:rsidR="00AC76E1" w:rsidRPr="00994783">
        <w:rPr>
          <w:rFonts w:ascii="Aptos" w:hAnsi="Aptos"/>
        </w:rPr>
        <w:t>contingent</w:t>
      </w:r>
      <w:r w:rsidR="00A13E64" w:rsidRPr="00994783">
        <w:rPr>
          <w:rFonts w:ascii="Aptos" w:hAnsi="Aptos"/>
        </w:rPr>
        <w:t xml:space="preserve"> on</w:t>
      </w:r>
      <w:r w:rsidR="00A13E64" w:rsidRPr="00994783">
        <w:rPr>
          <w:rFonts w:ascii="Aptos" w:hAnsi="Aptos"/>
          <w:color w:val="FF0000"/>
        </w:rPr>
        <w:t xml:space="preserve"> </w:t>
      </w:r>
      <w:r w:rsidR="00A13E64" w:rsidRPr="00994783">
        <w:rPr>
          <w:rFonts w:ascii="Aptos" w:hAnsi="Aptos"/>
        </w:rPr>
        <w:t>their interest and engagement.</w:t>
      </w:r>
    </w:p>
    <w:p w14:paraId="3A4B1BF8" w14:textId="77777777" w:rsidR="00A20555" w:rsidRPr="00994783" w:rsidRDefault="00A20555" w:rsidP="005D547B">
      <w:pPr>
        <w:jc w:val="both"/>
        <w:rPr>
          <w:rFonts w:ascii="Aptos" w:hAnsi="Aptos"/>
        </w:rPr>
      </w:pPr>
    </w:p>
    <w:p w14:paraId="09964270" w14:textId="5876D1DA" w:rsidR="00FB49A7" w:rsidRPr="00994783" w:rsidRDefault="00FB49A7" w:rsidP="00FB49A7">
      <w:pPr>
        <w:jc w:val="center"/>
        <w:rPr>
          <w:rFonts w:ascii="Aptos" w:hAnsi="Aptos"/>
          <w:b/>
          <w:bCs/>
        </w:rPr>
      </w:pPr>
      <w:r w:rsidRPr="00994783">
        <w:rPr>
          <w:rFonts w:ascii="Aptos" w:hAnsi="Aptos"/>
          <w:b/>
          <w:bCs/>
        </w:rPr>
        <w:t>Advocate Leader Map 202</w:t>
      </w:r>
      <w:r w:rsidR="00433EEF">
        <w:rPr>
          <w:rFonts w:ascii="Aptos" w:hAnsi="Aptos"/>
          <w:b/>
          <w:bCs/>
        </w:rPr>
        <w:t>6</w:t>
      </w:r>
    </w:p>
    <w:p w14:paraId="647F72A4" w14:textId="660D30D2" w:rsidR="00C726CA" w:rsidRPr="00994783" w:rsidRDefault="00433EEF" w:rsidP="000579BB">
      <w:pPr>
        <w:jc w:val="center"/>
        <w:rPr>
          <w:rFonts w:ascii="Aptos" w:hAnsi="Aptos"/>
          <w:color w:val="FF0000"/>
        </w:rPr>
      </w:pPr>
      <w:r>
        <w:rPr>
          <w:rFonts w:ascii="Times New Roman" w:hAnsi="Times New Roman" w:cs="Times New Roman (Body CS)"/>
          <w:noProof/>
          <w:sz w:val="16"/>
          <w:szCs w:val="16"/>
        </w:rPr>
        <w:drawing>
          <wp:inline distT="0" distB="0" distL="0" distR="0" wp14:anchorId="2316C62D" wp14:editId="0C94B933">
            <wp:extent cx="5943600" cy="3818255"/>
            <wp:effectExtent l="0" t="0" r="0" b="0"/>
            <wp:docPr id="1004467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67654" name="Picture 1004467654"/>
                    <pic:cNvPicPr/>
                  </pic:nvPicPr>
                  <pic:blipFill>
                    <a:blip r:embed="rId9">
                      <a:extLst>
                        <a:ext uri="{28A0092B-C50C-407E-A947-70E740481C1C}">
                          <a14:useLocalDpi xmlns:a14="http://schemas.microsoft.com/office/drawing/2010/main" val="0"/>
                        </a:ext>
                      </a:extLst>
                    </a:blip>
                    <a:stretch>
                      <a:fillRect/>
                    </a:stretch>
                  </pic:blipFill>
                  <pic:spPr>
                    <a:xfrm>
                      <a:off x="0" y="0"/>
                      <a:ext cx="5943600" cy="3818255"/>
                    </a:xfrm>
                    <a:prstGeom prst="rect">
                      <a:avLst/>
                    </a:prstGeom>
                  </pic:spPr>
                </pic:pic>
              </a:graphicData>
            </a:graphic>
          </wp:inline>
        </w:drawing>
      </w:r>
    </w:p>
    <w:p w14:paraId="085DE103" w14:textId="77777777" w:rsidR="00DA338A" w:rsidRPr="00994783" w:rsidRDefault="00DA338A" w:rsidP="001F2C39">
      <w:pPr>
        <w:rPr>
          <w:rFonts w:ascii="Aptos" w:hAnsi="Aptos"/>
        </w:rPr>
      </w:pPr>
    </w:p>
    <w:p w14:paraId="2CC7CE30" w14:textId="467EA971" w:rsidR="002372A4" w:rsidRPr="00994783" w:rsidRDefault="4A3ECCDF" w:rsidP="00F2107B">
      <w:pPr>
        <w:pStyle w:val="Heading2"/>
        <w:rPr>
          <w:rFonts w:ascii="Aptos" w:hAnsi="Aptos"/>
          <w:b/>
          <w:bCs/>
          <w:color w:val="auto"/>
          <w:sz w:val="30"/>
          <w:szCs w:val="30"/>
        </w:rPr>
      </w:pPr>
      <w:bookmarkStart w:id="5" w:name="_Toc122343206"/>
      <w:r w:rsidRPr="00994783">
        <w:rPr>
          <w:rFonts w:ascii="Aptos" w:hAnsi="Aptos"/>
          <w:b/>
          <w:bCs/>
          <w:color w:val="auto"/>
          <w:sz w:val="30"/>
          <w:szCs w:val="30"/>
        </w:rPr>
        <w:lastRenderedPageBreak/>
        <w:t>b. Advocate Leaders’ Role</w:t>
      </w:r>
      <w:bookmarkEnd w:id="5"/>
    </w:p>
    <w:p w14:paraId="1B0F0992" w14:textId="52F0AFE4" w:rsidR="008C65DF" w:rsidRPr="00994783" w:rsidRDefault="004E6970" w:rsidP="005D547B">
      <w:pPr>
        <w:jc w:val="both"/>
        <w:rPr>
          <w:rFonts w:ascii="Aptos" w:hAnsi="Aptos"/>
        </w:rPr>
      </w:pPr>
      <w:r w:rsidRPr="00994783">
        <w:rPr>
          <w:rFonts w:ascii="Aptos" w:hAnsi="Aptos"/>
        </w:rPr>
        <w:t xml:space="preserve">Advocate Leaders’ primary role is </w:t>
      </w:r>
      <w:r w:rsidR="003771AF" w:rsidRPr="00994783">
        <w:rPr>
          <w:rFonts w:ascii="Aptos" w:hAnsi="Aptos"/>
        </w:rPr>
        <w:t>as</w:t>
      </w:r>
      <w:r w:rsidRPr="00994783">
        <w:rPr>
          <w:rFonts w:ascii="Aptos" w:hAnsi="Aptos"/>
        </w:rPr>
        <w:t xml:space="preserve"> a constituent advocate.</w:t>
      </w:r>
      <w:r w:rsidR="00C56D93" w:rsidRPr="00994783">
        <w:rPr>
          <w:rFonts w:ascii="Aptos" w:hAnsi="Aptos"/>
        </w:rPr>
        <w:t xml:space="preserve"> </w:t>
      </w:r>
      <w:r w:rsidR="00EC705E" w:rsidRPr="00994783">
        <w:rPr>
          <w:rFonts w:ascii="Aptos" w:hAnsi="Aptos"/>
        </w:rPr>
        <w:t xml:space="preserve">Therefore, OCRA asks our Advocate Leaders to </w:t>
      </w:r>
      <w:r w:rsidR="003771AF" w:rsidRPr="00994783">
        <w:rPr>
          <w:rFonts w:ascii="Aptos" w:hAnsi="Aptos"/>
        </w:rPr>
        <w:t>develop and maintain</w:t>
      </w:r>
      <w:r w:rsidR="00EC705E" w:rsidRPr="00994783">
        <w:rPr>
          <w:rFonts w:ascii="Aptos" w:hAnsi="Aptos"/>
        </w:rPr>
        <w:t xml:space="preserve"> relationships with their elected officials</w:t>
      </w:r>
      <w:r w:rsidR="00F221D4" w:rsidRPr="00994783">
        <w:rPr>
          <w:rFonts w:ascii="Aptos" w:hAnsi="Aptos"/>
        </w:rPr>
        <w:t>.</w:t>
      </w:r>
      <w:r w:rsidR="008C65DF" w:rsidRPr="00994783">
        <w:rPr>
          <w:rFonts w:ascii="Aptos" w:hAnsi="Aptos"/>
        </w:rPr>
        <w:t xml:space="preserve"> There are several ways to build relationships with your legislators: </w:t>
      </w:r>
    </w:p>
    <w:p w14:paraId="2AEEF70A" w14:textId="26ABC8D2" w:rsidR="008C65DF" w:rsidRPr="00994783" w:rsidRDefault="008C65DF" w:rsidP="005D547B">
      <w:pPr>
        <w:pStyle w:val="ListParagraph"/>
        <w:numPr>
          <w:ilvl w:val="0"/>
          <w:numId w:val="6"/>
        </w:numPr>
        <w:jc w:val="both"/>
        <w:rPr>
          <w:rFonts w:ascii="Aptos" w:hAnsi="Aptos"/>
        </w:rPr>
      </w:pPr>
      <w:r w:rsidRPr="00994783">
        <w:rPr>
          <w:rFonts w:ascii="Aptos" w:hAnsi="Aptos"/>
        </w:rPr>
        <w:t>I</w:t>
      </w:r>
      <w:r w:rsidR="00F221D4" w:rsidRPr="00994783">
        <w:rPr>
          <w:rFonts w:ascii="Aptos" w:hAnsi="Aptos"/>
        </w:rPr>
        <w:t>n-person</w:t>
      </w:r>
      <w:r w:rsidR="00AD39B0" w:rsidRPr="00994783">
        <w:rPr>
          <w:rFonts w:ascii="Aptos" w:hAnsi="Aptos"/>
        </w:rPr>
        <w:t xml:space="preserve"> or online</w:t>
      </w:r>
      <w:r w:rsidR="00F221D4" w:rsidRPr="00994783">
        <w:rPr>
          <w:rFonts w:ascii="Aptos" w:hAnsi="Aptos"/>
        </w:rPr>
        <w:t xml:space="preserve"> meetings w</w:t>
      </w:r>
      <w:r w:rsidRPr="00994783">
        <w:rPr>
          <w:rFonts w:ascii="Aptos" w:hAnsi="Aptos"/>
        </w:rPr>
        <w:t>ith</w:t>
      </w:r>
      <w:r w:rsidR="00B17C57" w:rsidRPr="00994783">
        <w:rPr>
          <w:rFonts w:ascii="Aptos" w:hAnsi="Aptos"/>
        </w:rPr>
        <w:t xml:space="preserve"> elected</w:t>
      </w:r>
      <w:r w:rsidRPr="00994783">
        <w:rPr>
          <w:rFonts w:ascii="Aptos" w:hAnsi="Aptos"/>
        </w:rPr>
        <w:t xml:space="preserve"> officials or their </w:t>
      </w:r>
      <w:r w:rsidR="000F0AAE" w:rsidRPr="00994783">
        <w:rPr>
          <w:rFonts w:ascii="Aptos" w:hAnsi="Aptos"/>
        </w:rPr>
        <w:t>staff</w:t>
      </w:r>
    </w:p>
    <w:p w14:paraId="2C87FBAC" w14:textId="2743DE68" w:rsidR="008C65DF" w:rsidRPr="00994783" w:rsidRDefault="000F0AAE" w:rsidP="005D547B">
      <w:pPr>
        <w:pStyle w:val="ListParagraph"/>
        <w:numPr>
          <w:ilvl w:val="0"/>
          <w:numId w:val="6"/>
        </w:numPr>
        <w:jc w:val="both"/>
        <w:rPr>
          <w:rFonts w:ascii="Aptos" w:hAnsi="Aptos"/>
        </w:rPr>
      </w:pPr>
      <w:r w:rsidRPr="00994783">
        <w:rPr>
          <w:rFonts w:ascii="Aptos" w:hAnsi="Aptos"/>
        </w:rPr>
        <w:t>Tagging</w:t>
      </w:r>
      <w:r w:rsidR="00B65B6C" w:rsidRPr="00994783">
        <w:rPr>
          <w:rFonts w:ascii="Aptos" w:hAnsi="Aptos"/>
        </w:rPr>
        <w:t xml:space="preserve"> </w:t>
      </w:r>
      <w:r w:rsidR="008C65DF" w:rsidRPr="00994783">
        <w:rPr>
          <w:rFonts w:ascii="Aptos" w:hAnsi="Aptos"/>
        </w:rPr>
        <w:t xml:space="preserve">your </w:t>
      </w:r>
      <w:r w:rsidR="00376A5C" w:rsidRPr="00994783">
        <w:rPr>
          <w:rFonts w:ascii="Aptos" w:hAnsi="Aptos"/>
        </w:rPr>
        <w:t xml:space="preserve">elected </w:t>
      </w:r>
      <w:r w:rsidR="008C65DF" w:rsidRPr="00994783">
        <w:rPr>
          <w:rFonts w:ascii="Aptos" w:hAnsi="Aptos"/>
        </w:rPr>
        <w:t>officials on social media</w:t>
      </w:r>
    </w:p>
    <w:p w14:paraId="77CEC26F" w14:textId="3BB8423D" w:rsidR="008C65DF" w:rsidRPr="00994783" w:rsidRDefault="008C65DF" w:rsidP="005D547B">
      <w:pPr>
        <w:pStyle w:val="ListParagraph"/>
        <w:numPr>
          <w:ilvl w:val="0"/>
          <w:numId w:val="6"/>
        </w:numPr>
        <w:jc w:val="both"/>
        <w:rPr>
          <w:rFonts w:ascii="Aptos" w:hAnsi="Aptos"/>
        </w:rPr>
      </w:pPr>
      <w:r w:rsidRPr="00994783">
        <w:rPr>
          <w:rFonts w:ascii="Aptos" w:hAnsi="Aptos"/>
        </w:rPr>
        <w:t>I</w:t>
      </w:r>
      <w:r w:rsidR="00B65B6C" w:rsidRPr="00994783">
        <w:rPr>
          <w:rFonts w:ascii="Aptos" w:hAnsi="Aptos"/>
        </w:rPr>
        <w:t xml:space="preserve">nviting </w:t>
      </w:r>
      <w:r w:rsidRPr="00994783">
        <w:rPr>
          <w:rFonts w:ascii="Aptos" w:hAnsi="Aptos"/>
        </w:rPr>
        <w:t>your</w:t>
      </w:r>
      <w:r w:rsidR="00376A5C" w:rsidRPr="00994783">
        <w:rPr>
          <w:rFonts w:ascii="Aptos" w:hAnsi="Aptos"/>
        </w:rPr>
        <w:t xml:space="preserve"> elected</w:t>
      </w:r>
      <w:r w:rsidR="00B65B6C" w:rsidRPr="00994783">
        <w:rPr>
          <w:rFonts w:ascii="Aptos" w:hAnsi="Aptos"/>
        </w:rPr>
        <w:t xml:space="preserve"> officials to a</w:t>
      </w:r>
      <w:r w:rsidRPr="00994783">
        <w:rPr>
          <w:rFonts w:ascii="Aptos" w:hAnsi="Aptos"/>
        </w:rPr>
        <w:t>wareness and fundraising events</w:t>
      </w:r>
      <w:r w:rsidR="00C07E3A" w:rsidRPr="00994783">
        <w:rPr>
          <w:rFonts w:ascii="Aptos" w:hAnsi="Aptos"/>
        </w:rPr>
        <w:t xml:space="preserve"> that you’re hosting or participating in</w:t>
      </w:r>
    </w:p>
    <w:p w14:paraId="5A65C07A" w14:textId="77777777" w:rsidR="005D547B" w:rsidRPr="00994783" w:rsidRDefault="000F0AAE" w:rsidP="005D547B">
      <w:pPr>
        <w:pStyle w:val="ListParagraph"/>
        <w:numPr>
          <w:ilvl w:val="0"/>
          <w:numId w:val="6"/>
        </w:numPr>
        <w:jc w:val="both"/>
        <w:rPr>
          <w:rFonts w:ascii="Aptos" w:hAnsi="Aptos"/>
        </w:rPr>
      </w:pPr>
      <w:r w:rsidRPr="00994783">
        <w:rPr>
          <w:rFonts w:ascii="Aptos" w:hAnsi="Aptos"/>
        </w:rPr>
        <w:t xml:space="preserve">Thanking your </w:t>
      </w:r>
      <w:r w:rsidR="00376A5C" w:rsidRPr="00994783">
        <w:rPr>
          <w:rFonts w:ascii="Aptos" w:hAnsi="Aptos"/>
        </w:rPr>
        <w:t xml:space="preserve">elected </w:t>
      </w:r>
      <w:r w:rsidRPr="00994783">
        <w:rPr>
          <w:rFonts w:ascii="Aptos" w:hAnsi="Aptos"/>
        </w:rPr>
        <w:t>officials when they take action that supports the ovarian cancer community, or holding them accountable when they don’t</w:t>
      </w:r>
    </w:p>
    <w:p w14:paraId="4CE376FF" w14:textId="19A5A7E6" w:rsidR="005D3664" w:rsidRPr="00994783" w:rsidRDefault="2FDB4988" w:rsidP="005D547B">
      <w:pPr>
        <w:pStyle w:val="ListParagraph"/>
        <w:numPr>
          <w:ilvl w:val="0"/>
          <w:numId w:val="6"/>
        </w:numPr>
        <w:jc w:val="both"/>
        <w:rPr>
          <w:rFonts w:ascii="Aptos" w:hAnsi="Aptos"/>
        </w:rPr>
      </w:pPr>
      <w:r w:rsidRPr="00994783">
        <w:rPr>
          <w:rFonts w:ascii="Aptos" w:hAnsi="Aptos"/>
        </w:rPr>
        <w:t xml:space="preserve">And more (see the Advocacy Toolkit </w:t>
      </w:r>
      <w:r w:rsidR="005D547B" w:rsidRPr="00994783">
        <w:rPr>
          <w:rFonts w:ascii="Aptos" w:hAnsi="Aptos"/>
        </w:rPr>
        <w:t xml:space="preserve">and Resource Bank </w:t>
      </w:r>
      <w:r w:rsidRPr="00994783">
        <w:rPr>
          <w:rFonts w:ascii="Aptos" w:hAnsi="Aptos"/>
        </w:rPr>
        <w:t>for more information on building relationships with elected officials)</w:t>
      </w:r>
    </w:p>
    <w:p w14:paraId="4D58FD16" w14:textId="67C3B67A" w:rsidR="00FC55EC" w:rsidRPr="00994783" w:rsidRDefault="4A3ECCDF" w:rsidP="005D547B">
      <w:pPr>
        <w:jc w:val="both"/>
        <w:rPr>
          <w:rFonts w:ascii="Aptos" w:hAnsi="Aptos"/>
        </w:rPr>
      </w:pPr>
      <w:r w:rsidRPr="00994783">
        <w:rPr>
          <w:rFonts w:ascii="Aptos" w:hAnsi="Aptos"/>
        </w:rPr>
        <w:t xml:space="preserve">ALs also serve as OCRA’s first point of contact for various advocacy-related tasks. These may include: </w:t>
      </w:r>
    </w:p>
    <w:p w14:paraId="69F216C5" w14:textId="03D103E0" w:rsidR="00FC55EC" w:rsidRPr="00994783" w:rsidRDefault="000F2627" w:rsidP="005D547B">
      <w:pPr>
        <w:pStyle w:val="ListParagraph"/>
        <w:numPr>
          <w:ilvl w:val="0"/>
          <w:numId w:val="7"/>
        </w:numPr>
        <w:jc w:val="both"/>
        <w:rPr>
          <w:rFonts w:ascii="Aptos" w:hAnsi="Aptos"/>
        </w:rPr>
      </w:pPr>
      <w:proofErr w:type="gramStart"/>
      <w:r w:rsidRPr="00994783">
        <w:rPr>
          <w:rFonts w:ascii="Aptos" w:hAnsi="Aptos"/>
        </w:rPr>
        <w:t>Taking</w:t>
      </w:r>
      <w:r w:rsidR="00D27340" w:rsidRPr="00994783">
        <w:rPr>
          <w:rFonts w:ascii="Aptos" w:hAnsi="Aptos"/>
        </w:rPr>
        <w:t xml:space="preserve"> action</w:t>
      </w:r>
      <w:proofErr w:type="gramEnd"/>
      <w:r w:rsidR="00D27340" w:rsidRPr="00994783">
        <w:rPr>
          <w:rFonts w:ascii="Aptos" w:hAnsi="Aptos"/>
        </w:rPr>
        <w:t xml:space="preserve"> on advocacy requests</w:t>
      </w:r>
      <w:r w:rsidR="00061BBA" w:rsidRPr="00994783">
        <w:rPr>
          <w:rFonts w:ascii="Aptos" w:hAnsi="Aptos"/>
        </w:rPr>
        <w:t>, such as c</w:t>
      </w:r>
      <w:r w:rsidR="00D27340" w:rsidRPr="00994783">
        <w:rPr>
          <w:rFonts w:ascii="Aptos" w:hAnsi="Aptos"/>
        </w:rPr>
        <w:t xml:space="preserve">ontacting elected officials about legislation, </w:t>
      </w:r>
      <w:r w:rsidR="000D577A" w:rsidRPr="00994783">
        <w:rPr>
          <w:rFonts w:ascii="Aptos" w:hAnsi="Aptos"/>
        </w:rPr>
        <w:t>urging your M</w:t>
      </w:r>
      <w:r w:rsidR="00B17C57" w:rsidRPr="00994783">
        <w:rPr>
          <w:rFonts w:ascii="Aptos" w:hAnsi="Aptos"/>
        </w:rPr>
        <w:t xml:space="preserve">embers </w:t>
      </w:r>
      <w:r w:rsidR="000D577A" w:rsidRPr="00994783">
        <w:rPr>
          <w:rFonts w:ascii="Aptos" w:hAnsi="Aptos"/>
        </w:rPr>
        <w:t>o</w:t>
      </w:r>
      <w:r w:rsidR="00B17C57" w:rsidRPr="00994783">
        <w:rPr>
          <w:rFonts w:ascii="Aptos" w:hAnsi="Aptos"/>
        </w:rPr>
        <w:t xml:space="preserve">f </w:t>
      </w:r>
      <w:r w:rsidR="000D577A" w:rsidRPr="00994783">
        <w:rPr>
          <w:rFonts w:ascii="Aptos" w:hAnsi="Aptos"/>
        </w:rPr>
        <w:t>C</w:t>
      </w:r>
      <w:r w:rsidR="00B17C57" w:rsidRPr="00994783">
        <w:rPr>
          <w:rFonts w:ascii="Aptos" w:hAnsi="Aptos"/>
        </w:rPr>
        <w:t>ongres</w:t>
      </w:r>
      <w:r w:rsidR="000D577A" w:rsidRPr="00994783">
        <w:rPr>
          <w:rFonts w:ascii="Aptos" w:hAnsi="Aptos"/>
        </w:rPr>
        <w:t>s to sign a “Dear Colleague” letter, etc.</w:t>
      </w:r>
    </w:p>
    <w:p w14:paraId="07608559" w14:textId="0FF3D80F" w:rsidR="00664C66" w:rsidRPr="00994783" w:rsidRDefault="00664C66" w:rsidP="005D547B">
      <w:pPr>
        <w:pStyle w:val="ListParagraph"/>
        <w:numPr>
          <w:ilvl w:val="0"/>
          <w:numId w:val="7"/>
        </w:numPr>
        <w:jc w:val="both"/>
        <w:rPr>
          <w:rFonts w:ascii="Aptos" w:hAnsi="Aptos"/>
        </w:rPr>
      </w:pPr>
      <w:r w:rsidRPr="00994783">
        <w:rPr>
          <w:rFonts w:ascii="Aptos" w:hAnsi="Aptos"/>
        </w:rPr>
        <w:t xml:space="preserve">Elevating ovarian </w:t>
      </w:r>
      <w:r w:rsidR="009D1DB3">
        <w:rPr>
          <w:rFonts w:ascii="Aptos" w:hAnsi="Aptos"/>
        </w:rPr>
        <w:t xml:space="preserve">and/or gynecologic </w:t>
      </w:r>
      <w:r w:rsidRPr="00994783">
        <w:rPr>
          <w:rFonts w:ascii="Aptos" w:hAnsi="Aptos"/>
        </w:rPr>
        <w:t>cancer or related advocacy issues by writing op-eds or letters to the editor</w:t>
      </w:r>
    </w:p>
    <w:p w14:paraId="1CE84B86" w14:textId="64C29EB8" w:rsidR="00E05EBC" w:rsidRPr="00994783" w:rsidRDefault="00E05EBC" w:rsidP="005D547B">
      <w:pPr>
        <w:pStyle w:val="ListParagraph"/>
        <w:numPr>
          <w:ilvl w:val="0"/>
          <w:numId w:val="7"/>
        </w:numPr>
        <w:jc w:val="both"/>
        <w:rPr>
          <w:rFonts w:ascii="Aptos" w:hAnsi="Aptos"/>
        </w:rPr>
      </w:pPr>
      <w:r w:rsidRPr="00994783">
        <w:rPr>
          <w:rFonts w:ascii="Aptos" w:hAnsi="Aptos"/>
        </w:rPr>
        <w:t>Organizing awareness or advocacy events</w:t>
      </w:r>
    </w:p>
    <w:p w14:paraId="31169C42" w14:textId="194FF5DB" w:rsidR="00DA338A" w:rsidRPr="00994783" w:rsidRDefault="4A3ECCDF" w:rsidP="005D547B">
      <w:pPr>
        <w:pStyle w:val="ListParagraph"/>
        <w:numPr>
          <w:ilvl w:val="0"/>
          <w:numId w:val="7"/>
        </w:numPr>
        <w:jc w:val="both"/>
        <w:rPr>
          <w:rFonts w:ascii="Aptos" w:hAnsi="Aptos"/>
        </w:rPr>
      </w:pPr>
      <w:r w:rsidRPr="00994783">
        <w:rPr>
          <w:rFonts w:ascii="Aptos" w:hAnsi="Aptos"/>
        </w:rPr>
        <w:t>Sharing personal stories to help inform policy changes for issues such as drug pricing, insurance coverage, oral parity, etc.</w:t>
      </w:r>
    </w:p>
    <w:p w14:paraId="08487F62" w14:textId="2B978C8E" w:rsidR="00DA338A" w:rsidRPr="00994783" w:rsidRDefault="4A3ECCDF" w:rsidP="005D547B">
      <w:pPr>
        <w:pStyle w:val="ListParagraph"/>
        <w:numPr>
          <w:ilvl w:val="0"/>
          <w:numId w:val="7"/>
        </w:numPr>
        <w:jc w:val="both"/>
        <w:rPr>
          <w:rFonts w:ascii="Aptos" w:hAnsi="Aptos"/>
        </w:rPr>
      </w:pPr>
      <w:r w:rsidRPr="00994783">
        <w:rPr>
          <w:rFonts w:ascii="Aptos" w:hAnsi="Aptos"/>
        </w:rPr>
        <w:t>Participating in state or local campaigns to benefit the ovarian cancer community</w:t>
      </w:r>
    </w:p>
    <w:p w14:paraId="43AF6794" w14:textId="73BCE8BA" w:rsidR="00DA338A" w:rsidRPr="00994783" w:rsidRDefault="4A3ECCDF" w:rsidP="005D547B">
      <w:pPr>
        <w:jc w:val="both"/>
        <w:rPr>
          <w:rFonts w:ascii="Aptos" w:hAnsi="Aptos"/>
          <w:b/>
          <w:bCs/>
          <w:sz w:val="30"/>
          <w:szCs w:val="30"/>
        </w:rPr>
      </w:pPr>
      <w:r w:rsidRPr="00994783">
        <w:rPr>
          <w:rFonts w:ascii="Aptos" w:hAnsi="Aptos"/>
        </w:rPr>
        <w:t xml:space="preserve">Advocate Leaders are key parts of our advocacy activity. We consider them to be </w:t>
      </w:r>
      <w:proofErr w:type="spellStart"/>
      <w:r w:rsidRPr="00994783">
        <w:rPr>
          <w:rFonts w:ascii="Aptos" w:hAnsi="Aptos"/>
        </w:rPr>
        <w:t>grasstops</w:t>
      </w:r>
      <w:proofErr w:type="spellEnd"/>
      <w:r w:rsidRPr="00994783">
        <w:rPr>
          <w:rFonts w:ascii="Aptos" w:hAnsi="Aptos"/>
        </w:rPr>
        <w:t xml:space="preserve"> community leaders for the ovarian </w:t>
      </w:r>
      <w:r w:rsidR="00737459">
        <w:rPr>
          <w:rFonts w:ascii="Aptos" w:hAnsi="Aptos"/>
        </w:rPr>
        <w:t xml:space="preserve">and gynecologic </w:t>
      </w:r>
      <w:r w:rsidRPr="00994783">
        <w:rPr>
          <w:rFonts w:ascii="Aptos" w:hAnsi="Aptos"/>
        </w:rPr>
        <w:t xml:space="preserve">cancer community. Though Advocate Leaders hold prestige in our organization, Advocate Leaders are not employees of Ovarian Cancer Research Alliance. However, we encourage you to identify yourself as an OCRA Advocate Leader.  </w:t>
      </w:r>
    </w:p>
    <w:p w14:paraId="7EA34AB4" w14:textId="6693B83E" w:rsidR="00DA338A" w:rsidRPr="00994783" w:rsidRDefault="00DA338A" w:rsidP="4A3ECCDF">
      <w:pPr>
        <w:rPr>
          <w:rFonts w:ascii="Aptos" w:hAnsi="Aptos"/>
        </w:rPr>
      </w:pPr>
    </w:p>
    <w:p w14:paraId="5975D047" w14:textId="77777777" w:rsidR="000C3A05" w:rsidRPr="00994783" w:rsidRDefault="00786896" w:rsidP="00F2107B">
      <w:pPr>
        <w:pStyle w:val="Heading2"/>
        <w:rPr>
          <w:rFonts w:ascii="Aptos" w:hAnsi="Aptos"/>
          <w:b/>
          <w:bCs/>
          <w:color w:val="auto"/>
          <w:sz w:val="30"/>
          <w:szCs w:val="30"/>
        </w:rPr>
      </w:pPr>
      <w:bookmarkStart w:id="6" w:name="_Toc122343207"/>
      <w:r w:rsidRPr="00994783">
        <w:rPr>
          <w:rFonts w:ascii="Aptos" w:hAnsi="Aptos"/>
          <w:b/>
          <w:bCs/>
          <w:color w:val="auto"/>
          <w:sz w:val="30"/>
          <w:szCs w:val="30"/>
        </w:rPr>
        <w:t>c</w:t>
      </w:r>
      <w:r w:rsidR="000C3A05" w:rsidRPr="00994783">
        <w:rPr>
          <w:rFonts w:ascii="Aptos" w:hAnsi="Aptos"/>
          <w:b/>
          <w:bCs/>
          <w:color w:val="auto"/>
          <w:sz w:val="30"/>
          <w:szCs w:val="30"/>
        </w:rPr>
        <w:t>. Responsibilities &amp; Commitment</w:t>
      </w:r>
      <w:bookmarkEnd w:id="6"/>
    </w:p>
    <w:p w14:paraId="17C41B6C" w14:textId="3FF1A960" w:rsidR="000C3A05" w:rsidRPr="00994783" w:rsidRDefault="4A3ECCDF" w:rsidP="005D547B">
      <w:pPr>
        <w:jc w:val="both"/>
        <w:rPr>
          <w:rFonts w:ascii="Aptos" w:hAnsi="Aptos"/>
        </w:rPr>
      </w:pPr>
      <w:r w:rsidRPr="00994783">
        <w:rPr>
          <w:rFonts w:ascii="Aptos" w:hAnsi="Aptos"/>
        </w:rPr>
        <w:t>Each Advocate Leader may fulfill their role differently based on their schedule, energy, and interests, but a few uniform expectations should be met to remain in the program:</w:t>
      </w:r>
    </w:p>
    <w:p w14:paraId="595CB9BA" w14:textId="6FF7EDB0" w:rsidR="007442ED" w:rsidRPr="00994783" w:rsidRDefault="4A3ECCDF" w:rsidP="005D547B">
      <w:pPr>
        <w:pStyle w:val="ListParagraph"/>
        <w:numPr>
          <w:ilvl w:val="0"/>
          <w:numId w:val="8"/>
        </w:numPr>
        <w:jc w:val="both"/>
        <w:rPr>
          <w:rFonts w:ascii="Aptos" w:hAnsi="Aptos"/>
        </w:rPr>
      </w:pPr>
      <w:r w:rsidRPr="00994783">
        <w:rPr>
          <w:rFonts w:ascii="Aptos" w:hAnsi="Aptos"/>
        </w:rPr>
        <w:t>Participation in hour-long monthly conference calls with fellow ALs and OCRA staff</w:t>
      </w:r>
    </w:p>
    <w:p w14:paraId="554DF6F3" w14:textId="3AE8E7F0" w:rsidR="007442ED" w:rsidRPr="00994783" w:rsidRDefault="007442ED" w:rsidP="005D547B">
      <w:pPr>
        <w:pStyle w:val="ListParagraph"/>
        <w:numPr>
          <w:ilvl w:val="1"/>
          <w:numId w:val="8"/>
        </w:numPr>
        <w:jc w:val="both"/>
        <w:rPr>
          <w:rFonts w:ascii="Aptos" w:hAnsi="Aptos"/>
        </w:rPr>
      </w:pPr>
      <w:r w:rsidRPr="00994783">
        <w:rPr>
          <w:rFonts w:ascii="Aptos" w:hAnsi="Aptos"/>
        </w:rPr>
        <w:t>We understand that everyone will not be able to attend every call</w:t>
      </w:r>
      <w:r w:rsidR="00314D4F" w:rsidRPr="00994783">
        <w:rPr>
          <w:rFonts w:ascii="Aptos" w:hAnsi="Aptos"/>
        </w:rPr>
        <w:t>. When you are</w:t>
      </w:r>
      <w:r w:rsidRPr="00994783">
        <w:rPr>
          <w:rFonts w:ascii="Aptos" w:hAnsi="Aptos"/>
        </w:rPr>
        <w:t xml:space="preserve"> unable to attend a call</w:t>
      </w:r>
      <w:r w:rsidR="00314D4F" w:rsidRPr="00994783">
        <w:rPr>
          <w:rFonts w:ascii="Aptos" w:hAnsi="Aptos"/>
        </w:rPr>
        <w:t xml:space="preserve">, you </w:t>
      </w:r>
      <w:r w:rsidRPr="00994783">
        <w:rPr>
          <w:rFonts w:ascii="Aptos" w:hAnsi="Aptos"/>
        </w:rPr>
        <w:t xml:space="preserve">must inform </w:t>
      </w:r>
      <w:r w:rsidR="00AD39B0" w:rsidRPr="00994783">
        <w:rPr>
          <w:rFonts w:ascii="Aptos" w:hAnsi="Aptos"/>
        </w:rPr>
        <w:t xml:space="preserve">Emily </w:t>
      </w:r>
      <w:r w:rsidRPr="00994783">
        <w:rPr>
          <w:rFonts w:ascii="Aptos" w:hAnsi="Aptos"/>
          <w:i/>
        </w:rPr>
        <w:t>before</w:t>
      </w:r>
      <w:r w:rsidRPr="00994783">
        <w:rPr>
          <w:rFonts w:ascii="Aptos" w:hAnsi="Aptos"/>
        </w:rPr>
        <w:t xml:space="preserve"> the call takes place. Repeated, unexplained absences from monthly calls may result in expulsion from the program.</w:t>
      </w:r>
    </w:p>
    <w:p w14:paraId="2B07B513" w14:textId="15666B6E" w:rsidR="001A5432" w:rsidRPr="00994783" w:rsidRDefault="4A3ECCDF" w:rsidP="005D547B">
      <w:pPr>
        <w:pStyle w:val="ListParagraph"/>
        <w:numPr>
          <w:ilvl w:val="0"/>
          <w:numId w:val="8"/>
        </w:numPr>
        <w:jc w:val="both"/>
        <w:rPr>
          <w:rFonts w:ascii="Aptos" w:hAnsi="Aptos"/>
        </w:rPr>
      </w:pPr>
      <w:r w:rsidRPr="00994783">
        <w:rPr>
          <w:rFonts w:ascii="Aptos" w:hAnsi="Aptos"/>
        </w:rPr>
        <w:t>Follow through on OCRA’s calls to action</w:t>
      </w:r>
    </w:p>
    <w:p w14:paraId="61BA69D9" w14:textId="4391F43F" w:rsidR="001A5432" w:rsidRPr="00994783" w:rsidRDefault="4A3ECCDF" w:rsidP="005D547B">
      <w:pPr>
        <w:pStyle w:val="ListParagraph"/>
        <w:numPr>
          <w:ilvl w:val="1"/>
          <w:numId w:val="8"/>
        </w:numPr>
        <w:jc w:val="both"/>
        <w:rPr>
          <w:rFonts w:ascii="Aptos" w:hAnsi="Aptos"/>
        </w:rPr>
      </w:pPr>
      <w:r w:rsidRPr="00994783">
        <w:rPr>
          <w:rFonts w:ascii="Aptos" w:hAnsi="Aptos"/>
        </w:rPr>
        <w:t xml:space="preserve">When important legislation is pending in Congress, we may call on you to urge your representatives and senators to </w:t>
      </w:r>
      <w:proofErr w:type="gramStart"/>
      <w:r w:rsidRPr="00994783">
        <w:rPr>
          <w:rFonts w:ascii="Aptos" w:hAnsi="Aptos"/>
        </w:rPr>
        <w:t>vote</w:t>
      </w:r>
      <w:proofErr w:type="gramEnd"/>
      <w:r w:rsidRPr="00994783">
        <w:rPr>
          <w:rFonts w:ascii="Aptos" w:hAnsi="Aptos"/>
        </w:rPr>
        <w:t xml:space="preserve"> a specific way. We will provide you with sample language and contact </w:t>
      </w:r>
      <w:r w:rsidR="00314D4F" w:rsidRPr="00994783">
        <w:rPr>
          <w:rFonts w:ascii="Aptos" w:hAnsi="Aptos"/>
        </w:rPr>
        <w:t>information and</w:t>
      </w:r>
      <w:r w:rsidRPr="00994783">
        <w:rPr>
          <w:rFonts w:ascii="Aptos" w:hAnsi="Aptos"/>
        </w:rPr>
        <w:t xml:space="preserve"> encourage you to personalize your messages based on your relationships with your elected officials and their staff. </w:t>
      </w:r>
    </w:p>
    <w:p w14:paraId="477BA2C4" w14:textId="5153EAE7" w:rsidR="00B05979" w:rsidRPr="00994783" w:rsidRDefault="00B05979" w:rsidP="005D547B">
      <w:pPr>
        <w:pStyle w:val="ListParagraph"/>
        <w:numPr>
          <w:ilvl w:val="0"/>
          <w:numId w:val="8"/>
        </w:numPr>
        <w:jc w:val="both"/>
        <w:rPr>
          <w:rFonts w:ascii="Aptos" w:hAnsi="Aptos"/>
        </w:rPr>
      </w:pPr>
      <w:r w:rsidRPr="00994783">
        <w:rPr>
          <w:rFonts w:ascii="Aptos" w:hAnsi="Aptos"/>
        </w:rPr>
        <w:lastRenderedPageBreak/>
        <w:t>Completion of one awareness activity or event during September, National Ovarian Cancer Awareness Month</w:t>
      </w:r>
    </w:p>
    <w:p w14:paraId="6D20197C" w14:textId="77777777" w:rsidR="00B05979" w:rsidRPr="00994783" w:rsidRDefault="00B05979" w:rsidP="005D547B">
      <w:pPr>
        <w:pStyle w:val="ListParagraph"/>
        <w:numPr>
          <w:ilvl w:val="1"/>
          <w:numId w:val="8"/>
        </w:numPr>
        <w:jc w:val="both"/>
        <w:rPr>
          <w:rFonts w:ascii="Aptos" w:hAnsi="Aptos"/>
        </w:rPr>
      </w:pPr>
      <w:r w:rsidRPr="00994783">
        <w:rPr>
          <w:rFonts w:ascii="Aptos" w:hAnsi="Aptos"/>
        </w:rPr>
        <w:t xml:space="preserve">This can be anything from planning and hosting your own event to handing out symptom cards at local businesses to writing an op-ed or letter to the editor. Everyone’s contribution will be unique, but everyone must take some action to further awareness in September. </w:t>
      </w:r>
    </w:p>
    <w:p w14:paraId="037E938D" w14:textId="1B678DD7" w:rsidR="00B05979" w:rsidRPr="00994783" w:rsidRDefault="4A3ECCDF" w:rsidP="005D547B">
      <w:pPr>
        <w:pStyle w:val="ListParagraph"/>
        <w:numPr>
          <w:ilvl w:val="0"/>
          <w:numId w:val="8"/>
        </w:numPr>
        <w:jc w:val="both"/>
        <w:rPr>
          <w:rFonts w:ascii="Aptos" w:hAnsi="Aptos"/>
        </w:rPr>
      </w:pPr>
      <w:r w:rsidRPr="00994783">
        <w:rPr>
          <w:rFonts w:ascii="Aptos" w:hAnsi="Aptos"/>
        </w:rPr>
        <w:t>Attendance at OCRA’s Spring Advocacy Day, typically held in March</w:t>
      </w:r>
    </w:p>
    <w:p w14:paraId="309810BC" w14:textId="463EF158" w:rsidR="4A3ECCDF" w:rsidRPr="00994783" w:rsidRDefault="4A3ECCDF" w:rsidP="005D547B">
      <w:pPr>
        <w:pStyle w:val="ListParagraph"/>
        <w:numPr>
          <w:ilvl w:val="1"/>
          <w:numId w:val="8"/>
        </w:numPr>
        <w:jc w:val="both"/>
        <w:rPr>
          <w:rFonts w:ascii="Aptos" w:hAnsi="Aptos"/>
        </w:rPr>
      </w:pPr>
      <w:r w:rsidRPr="00994783">
        <w:rPr>
          <w:rFonts w:ascii="Aptos" w:hAnsi="Aptos"/>
        </w:rPr>
        <w:t xml:space="preserve">Advocacy Day can happen either virtually or in-person in Washington, D.C. </w:t>
      </w:r>
      <w:r w:rsidR="003875DF" w:rsidRPr="00994783">
        <w:rPr>
          <w:rFonts w:ascii="Aptos" w:hAnsi="Aptos"/>
        </w:rPr>
        <w:t>In 202</w:t>
      </w:r>
      <w:r w:rsidR="00A646EC">
        <w:rPr>
          <w:rFonts w:ascii="Aptos" w:hAnsi="Aptos"/>
        </w:rPr>
        <w:t>6</w:t>
      </w:r>
      <w:r w:rsidR="003875DF" w:rsidRPr="00994783">
        <w:rPr>
          <w:rFonts w:ascii="Aptos" w:hAnsi="Aptos"/>
        </w:rPr>
        <w:t xml:space="preserve">, Spring Advocacy Day will be hosted </w:t>
      </w:r>
      <w:r w:rsidR="00EA5628" w:rsidRPr="00994783">
        <w:rPr>
          <w:rFonts w:ascii="Aptos" w:hAnsi="Aptos"/>
        </w:rPr>
        <w:t>in person</w:t>
      </w:r>
      <w:r w:rsidR="003875DF" w:rsidRPr="00994783">
        <w:rPr>
          <w:rFonts w:ascii="Aptos" w:hAnsi="Aptos"/>
        </w:rPr>
        <w:t>.</w:t>
      </w:r>
    </w:p>
    <w:p w14:paraId="08E550DD" w14:textId="77777777" w:rsidR="00066AF7" w:rsidRPr="00994783" w:rsidRDefault="00066AF7" w:rsidP="00F2107B">
      <w:pPr>
        <w:pStyle w:val="Heading2"/>
        <w:rPr>
          <w:rFonts w:ascii="Aptos" w:hAnsi="Aptos"/>
          <w:b/>
          <w:bCs/>
          <w:color w:val="auto"/>
          <w:sz w:val="30"/>
          <w:szCs w:val="30"/>
        </w:rPr>
      </w:pPr>
      <w:bookmarkStart w:id="7" w:name="_Toc122343209"/>
    </w:p>
    <w:p w14:paraId="42B1B9F7" w14:textId="226E9F63" w:rsidR="00234C75" w:rsidRPr="00994783" w:rsidRDefault="00066AF7" w:rsidP="00F2107B">
      <w:pPr>
        <w:pStyle w:val="Heading2"/>
        <w:rPr>
          <w:rFonts w:ascii="Aptos" w:hAnsi="Aptos"/>
          <w:b/>
          <w:bCs/>
          <w:color w:val="auto"/>
          <w:sz w:val="30"/>
          <w:szCs w:val="30"/>
        </w:rPr>
      </w:pPr>
      <w:r w:rsidRPr="00994783">
        <w:rPr>
          <w:rFonts w:ascii="Aptos" w:hAnsi="Aptos"/>
          <w:b/>
          <w:bCs/>
          <w:color w:val="auto"/>
          <w:sz w:val="30"/>
          <w:szCs w:val="30"/>
        </w:rPr>
        <w:t>e</w:t>
      </w:r>
      <w:r w:rsidR="4A3ECCDF" w:rsidRPr="00994783">
        <w:rPr>
          <w:rFonts w:ascii="Aptos" w:hAnsi="Aptos"/>
          <w:b/>
          <w:bCs/>
          <w:color w:val="auto"/>
          <w:sz w:val="30"/>
          <w:szCs w:val="30"/>
        </w:rPr>
        <w:t>. Advocacy Day</w:t>
      </w:r>
      <w:bookmarkEnd w:id="7"/>
    </w:p>
    <w:p w14:paraId="3738139F" w14:textId="0C77DB5E" w:rsidR="002C6E88" w:rsidRPr="00994783" w:rsidRDefault="00B60E78" w:rsidP="00314D4F">
      <w:pPr>
        <w:jc w:val="both"/>
        <w:rPr>
          <w:rFonts w:ascii="Aptos" w:hAnsi="Aptos"/>
        </w:rPr>
      </w:pPr>
      <w:r>
        <w:rPr>
          <w:rFonts w:ascii="Aptos" w:hAnsi="Aptos"/>
          <w:noProof/>
        </w:rPr>
        <w:drawing>
          <wp:anchor distT="0" distB="0" distL="114300" distR="114300" simplePos="0" relativeHeight="251658240" behindDoc="0" locked="0" layoutInCell="1" allowOverlap="1" wp14:anchorId="7286C598" wp14:editId="536DDA70">
            <wp:simplePos x="0" y="0"/>
            <wp:positionH relativeFrom="margin">
              <wp:align>right</wp:align>
            </wp:positionH>
            <wp:positionV relativeFrom="paragraph">
              <wp:posOffset>20320</wp:posOffset>
            </wp:positionV>
            <wp:extent cx="2978873" cy="2487168"/>
            <wp:effectExtent l="0" t="0" r="0" b="8890"/>
            <wp:wrapSquare wrapText="bothSides"/>
            <wp:docPr id="386587279" name="Picture 2" descr="A group of people posing for a photo in front of a white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87279" name="Picture 2" descr="A group of people posing for a photo in front of a white building&#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8873" cy="2487168"/>
                    </a:xfrm>
                    <a:prstGeom prst="rect">
                      <a:avLst/>
                    </a:prstGeom>
                  </pic:spPr>
                </pic:pic>
              </a:graphicData>
            </a:graphic>
          </wp:anchor>
        </w:drawing>
      </w:r>
      <w:r w:rsidR="002C6E88" w:rsidRPr="00994783">
        <w:rPr>
          <w:rFonts w:ascii="Aptos" w:hAnsi="Aptos"/>
        </w:rPr>
        <w:t>OCRA’s annual Advocacy Day is the centerpiece of the Advocate Leaders program.</w:t>
      </w:r>
      <w:r w:rsidR="00505A2D" w:rsidRPr="00994783">
        <w:rPr>
          <w:rFonts w:ascii="Aptos" w:hAnsi="Aptos"/>
        </w:rPr>
        <w:t xml:space="preserve"> Advocate Leaders and other ovarian </w:t>
      </w:r>
      <w:r w:rsidR="00A646EC">
        <w:rPr>
          <w:rFonts w:ascii="Aptos" w:hAnsi="Aptos"/>
        </w:rPr>
        <w:t xml:space="preserve">and gynecologic </w:t>
      </w:r>
      <w:r w:rsidR="00505A2D" w:rsidRPr="00994783">
        <w:rPr>
          <w:rFonts w:ascii="Aptos" w:hAnsi="Aptos"/>
        </w:rPr>
        <w:t xml:space="preserve">cancer advocates from all over the country </w:t>
      </w:r>
      <w:r w:rsidR="000851EA" w:rsidRPr="00994783">
        <w:rPr>
          <w:rFonts w:ascii="Aptos" w:hAnsi="Aptos"/>
        </w:rPr>
        <w:t xml:space="preserve">travel to </w:t>
      </w:r>
      <w:r w:rsidR="003D36BA" w:rsidRPr="00994783">
        <w:rPr>
          <w:rFonts w:ascii="Aptos" w:hAnsi="Aptos"/>
        </w:rPr>
        <w:t>Capitol Hill</w:t>
      </w:r>
      <w:r w:rsidR="0038526D" w:rsidRPr="00994783">
        <w:rPr>
          <w:rFonts w:ascii="Aptos" w:hAnsi="Aptos"/>
        </w:rPr>
        <w:t>, when held in-person, or take to Zoom when online</w:t>
      </w:r>
      <w:r w:rsidR="000851EA" w:rsidRPr="00994783">
        <w:rPr>
          <w:rFonts w:ascii="Aptos" w:hAnsi="Aptos"/>
        </w:rPr>
        <w:t xml:space="preserve"> to meet with their legislators’ offices and advocate for policies that affect the ovarian </w:t>
      </w:r>
      <w:r w:rsidR="00714619">
        <w:rPr>
          <w:rFonts w:ascii="Aptos" w:hAnsi="Aptos"/>
        </w:rPr>
        <w:t xml:space="preserve">and gynecologic </w:t>
      </w:r>
      <w:r w:rsidR="000851EA" w:rsidRPr="00994783">
        <w:rPr>
          <w:rFonts w:ascii="Aptos" w:hAnsi="Aptos"/>
        </w:rPr>
        <w:t>cancer community.</w:t>
      </w:r>
      <w:r w:rsidR="0084309B" w:rsidRPr="00994783">
        <w:rPr>
          <w:rFonts w:ascii="Aptos" w:hAnsi="Aptos"/>
        </w:rPr>
        <w:t xml:space="preserve"> These meetings are critical for building relationships with congressional offices and personalizing OCRA’s policy </w:t>
      </w:r>
      <w:proofErr w:type="gramStart"/>
      <w:r w:rsidR="0084309B" w:rsidRPr="00994783">
        <w:rPr>
          <w:rFonts w:ascii="Aptos" w:hAnsi="Aptos"/>
        </w:rPr>
        <w:t>asks</w:t>
      </w:r>
      <w:proofErr w:type="gramEnd"/>
      <w:r w:rsidR="0084309B" w:rsidRPr="00994783">
        <w:rPr>
          <w:rFonts w:ascii="Aptos" w:hAnsi="Aptos"/>
        </w:rPr>
        <w:t xml:space="preserve">. </w:t>
      </w:r>
      <w:r w:rsidR="000851EA" w:rsidRPr="00994783">
        <w:rPr>
          <w:rFonts w:ascii="Aptos" w:hAnsi="Aptos"/>
        </w:rPr>
        <w:t xml:space="preserve"> </w:t>
      </w:r>
    </w:p>
    <w:p w14:paraId="7D557AE6" w14:textId="0FA4FA17" w:rsidR="00B92FAC" w:rsidRPr="00994783" w:rsidRDefault="4A3ECCDF" w:rsidP="00314D4F">
      <w:pPr>
        <w:jc w:val="both"/>
        <w:rPr>
          <w:rFonts w:ascii="Aptos" w:hAnsi="Aptos"/>
        </w:rPr>
      </w:pPr>
      <w:r w:rsidRPr="00994783">
        <w:rPr>
          <w:rFonts w:ascii="Aptos" w:hAnsi="Aptos"/>
        </w:rPr>
        <w:t xml:space="preserve">Prior to Advocacy Day, OCRA will offer comprehensive training to prepare advocates for their Hill meetings. The training details OCRA’s policy asks (funding for </w:t>
      </w:r>
      <w:r w:rsidR="00314D4F" w:rsidRPr="00994783">
        <w:rPr>
          <w:rFonts w:ascii="Aptos" w:hAnsi="Aptos"/>
        </w:rPr>
        <w:t>programs</w:t>
      </w:r>
      <w:r w:rsidRPr="00994783">
        <w:rPr>
          <w:rFonts w:ascii="Aptos" w:hAnsi="Aptos"/>
        </w:rPr>
        <w:t xml:space="preserve">, support for legislation regarding related issues, etc.), gives an overview of how Hill meetings usually run, primes participants on how to elevate their advocacy via social media, and more. </w:t>
      </w:r>
    </w:p>
    <w:p w14:paraId="5358B5FA" w14:textId="4AE71E3F" w:rsidR="006C3F74" w:rsidRPr="00994783" w:rsidRDefault="2FDB4988" w:rsidP="00314D4F">
      <w:pPr>
        <w:jc w:val="both"/>
        <w:rPr>
          <w:rFonts w:ascii="Aptos" w:hAnsi="Aptos"/>
        </w:rPr>
      </w:pPr>
      <w:r w:rsidRPr="00994783">
        <w:rPr>
          <w:rFonts w:ascii="Aptos" w:hAnsi="Aptos"/>
        </w:rPr>
        <w:t xml:space="preserve">On Advocacy Day, advocates will meet with their senators’ and representatives’ offices throughout the day. Participants may be in groups as large as fifteen, or as small as two. Advocates may attend their meetings alone if they feel comfortable doing so, but generally it’s a good idea for </w:t>
      </w:r>
      <w:r w:rsidR="00314D4F" w:rsidRPr="00994783">
        <w:rPr>
          <w:rFonts w:ascii="Aptos" w:hAnsi="Aptos"/>
        </w:rPr>
        <w:t>first timers</w:t>
      </w:r>
      <w:r w:rsidRPr="00994783">
        <w:rPr>
          <w:rFonts w:ascii="Aptos" w:hAnsi="Aptos"/>
        </w:rPr>
        <w:t xml:space="preserve"> to attend their meetings with at least one other person. OCRA will provide each </w:t>
      </w:r>
      <w:proofErr w:type="gramStart"/>
      <w:r w:rsidRPr="00994783">
        <w:rPr>
          <w:rFonts w:ascii="Aptos" w:hAnsi="Aptos"/>
        </w:rPr>
        <w:t>advocate</w:t>
      </w:r>
      <w:proofErr w:type="gramEnd"/>
      <w:r w:rsidRPr="00994783">
        <w:rPr>
          <w:rFonts w:ascii="Aptos" w:hAnsi="Aptos"/>
        </w:rPr>
        <w:t xml:space="preserve"> a schedule of their meeting times, points of contact, and office numbers, and staff will be available for additional assistance. </w:t>
      </w:r>
    </w:p>
    <w:p w14:paraId="2C37770E" w14:textId="6DDCBB6D" w:rsidR="0068157A" w:rsidRPr="00994783" w:rsidRDefault="4A3ECCDF" w:rsidP="00314D4F">
      <w:pPr>
        <w:jc w:val="both"/>
        <w:rPr>
          <w:rFonts w:ascii="Aptos" w:hAnsi="Aptos"/>
        </w:rPr>
      </w:pPr>
      <w:r w:rsidRPr="00994783">
        <w:rPr>
          <w:rFonts w:ascii="Aptos" w:hAnsi="Aptos"/>
        </w:rPr>
        <w:t>After advocates finish their Hill meetings, they may report back to OCRA about how the meetings went, whether the staff or legislators signaled support, and whether they requested any follow-up information. Additionally, advocates are encouraged to send thank-you notes to the offices they met with to continue the relationship-building they began in their meetings.</w:t>
      </w:r>
    </w:p>
    <w:p w14:paraId="1A6A6D2E" w14:textId="4E362D49" w:rsidR="00061BBA" w:rsidRPr="003631AF" w:rsidRDefault="6C8DF212" w:rsidP="003631AF">
      <w:pPr>
        <w:jc w:val="both"/>
        <w:rPr>
          <w:rFonts w:ascii="Aptos" w:hAnsi="Aptos"/>
          <w:b/>
          <w:bCs/>
          <w:color w:val="00A8BA"/>
          <w:sz w:val="40"/>
          <w:szCs w:val="40"/>
        </w:rPr>
      </w:pPr>
      <w:r w:rsidRPr="6C8DF212">
        <w:rPr>
          <w:rFonts w:ascii="Aptos" w:hAnsi="Aptos"/>
        </w:rPr>
        <w:t xml:space="preserve">In 2026, OCRA will host their annual Spring Advocacy Day </w:t>
      </w:r>
      <w:r w:rsidRPr="6C8DF212">
        <w:rPr>
          <w:rFonts w:ascii="Aptos" w:hAnsi="Aptos"/>
          <w:b/>
          <w:bCs/>
        </w:rPr>
        <w:t>in person</w:t>
      </w:r>
      <w:r w:rsidR="00BF2558">
        <w:rPr>
          <w:rFonts w:ascii="Aptos" w:hAnsi="Aptos"/>
        </w:rPr>
        <w:t xml:space="preserve"> in Washington, DC from March 15-17.</w:t>
      </w:r>
      <w:r w:rsidRPr="6C8DF212">
        <w:rPr>
          <w:rFonts w:ascii="Aptos" w:hAnsi="Aptos"/>
        </w:rPr>
        <w:t xml:space="preserve"> </w:t>
      </w:r>
    </w:p>
    <w:p w14:paraId="39BD8C40" w14:textId="32FFA9BA" w:rsidR="003631AF" w:rsidRPr="003631AF" w:rsidRDefault="4A3ECCDF" w:rsidP="003631AF">
      <w:pPr>
        <w:pStyle w:val="Heading1"/>
        <w:rPr>
          <w:rFonts w:ascii="Aptos" w:hAnsi="Aptos"/>
          <w:b/>
          <w:bCs/>
          <w:color w:val="00A8BA"/>
          <w:sz w:val="40"/>
          <w:szCs w:val="40"/>
        </w:rPr>
      </w:pPr>
      <w:bookmarkStart w:id="8" w:name="_Toc122343210"/>
      <w:r w:rsidRPr="00994783">
        <w:rPr>
          <w:rFonts w:ascii="Aptos" w:hAnsi="Aptos"/>
          <w:b/>
          <w:bCs/>
          <w:color w:val="00A8BA"/>
          <w:sz w:val="40"/>
          <w:szCs w:val="40"/>
        </w:rPr>
        <w:lastRenderedPageBreak/>
        <w:t>V. Advocate Leaders Community</w:t>
      </w:r>
      <w:bookmarkEnd w:id="8"/>
      <w:r w:rsidRPr="00994783">
        <w:rPr>
          <w:rFonts w:ascii="Aptos" w:hAnsi="Aptos"/>
          <w:b/>
          <w:bCs/>
          <w:color w:val="00A8BA"/>
          <w:sz w:val="40"/>
          <w:szCs w:val="40"/>
        </w:rPr>
        <w:t xml:space="preserve"> </w:t>
      </w:r>
    </w:p>
    <w:p w14:paraId="634F114D" w14:textId="77777777" w:rsidR="003631AF" w:rsidRDefault="003631AF" w:rsidP="00314D4F">
      <w:pPr>
        <w:jc w:val="both"/>
        <w:rPr>
          <w:rFonts w:ascii="Aptos" w:hAnsi="Aptos"/>
        </w:rPr>
      </w:pPr>
    </w:p>
    <w:p w14:paraId="7BC3ED8B" w14:textId="151F0D54" w:rsidR="00172C99" w:rsidRPr="00994783" w:rsidRDefault="4A3ECCDF" w:rsidP="00314D4F">
      <w:pPr>
        <w:jc w:val="both"/>
        <w:rPr>
          <w:rFonts w:ascii="Aptos" w:hAnsi="Aptos"/>
        </w:rPr>
      </w:pPr>
      <w:r w:rsidRPr="00994783">
        <w:rPr>
          <w:rFonts w:ascii="Aptos" w:hAnsi="Aptos"/>
        </w:rPr>
        <w:t xml:space="preserve">Advocate Leaders are not only building relationships with their elected officials, but with one another and with OCRA staff. Advocacy can be at times </w:t>
      </w:r>
      <w:r w:rsidR="00314D4F" w:rsidRPr="00994783">
        <w:rPr>
          <w:rFonts w:ascii="Aptos" w:hAnsi="Aptos"/>
        </w:rPr>
        <w:t xml:space="preserve">both </w:t>
      </w:r>
      <w:r w:rsidRPr="00994783">
        <w:rPr>
          <w:rFonts w:ascii="Aptos" w:hAnsi="Aptos"/>
        </w:rPr>
        <w:t xml:space="preserve">rewarding and frustrating, and a sense of community with your fellow ALs and OCRA staff helps to fight fatigue and gives you people to celebrate with. To help you begin these relationships, OCRA provides you with a member directory of all Advocate Leaders. You can use </w:t>
      </w:r>
      <w:proofErr w:type="gramStart"/>
      <w:r w:rsidRPr="00994783">
        <w:rPr>
          <w:rFonts w:ascii="Aptos" w:hAnsi="Aptos"/>
        </w:rPr>
        <w:t>the directory,</w:t>
      </w:r>
      <w:proofErr w:type="gramEnd"/>
      <w:r w:rsidRPr="00994783">
        <w:rPr>
          <w:rFonts w:ascii="Aptos" w:hAnsi="Aptos"/>
        </w:rPr>
        <w:t xml:space="preserve"> Basecamp posts (see the next section for more details on Basecamp), monthly calls, and events like Advocacy Day and </w:t>
      </w:r>
      <w:r w:rsidR="0026637E" w:rsidRPr="00994783">
        <w:rPr>
          <w:rFonts w:ascii="Aptos" w:hAnsi="Aptos"/>
        </w:rPr>
        <w:t>OCRA’s International Gynecologic Cancer Conference</w:t>
      </w:r>
      <w:r w:rsidRPr="00994783">
        <w:rPr>
          <w:rFonts w:ascii="Aptos" w:hAnsi="Aptos"/>
        </w:rPr>
        <w:t xml:space="preserve"> to develop relationships with your fellow Advocates.</w:t>
      </w:r>
    </w:p>
    <w:p w14:paraId="267CE037" w14:textId="77777777" w:rsidR="00DA338A" w:rsidRPr="00994783" w:rsidRDefault="00DA338A" w:rsidP="002C6E88">
      <w:pPr>
        <w:rPr>
          <w:rFonts w:ascii="Aptos" w:hAnsi="Aptos"/>
        </w:rPr>
      </w:pPr>
    </w:p>
    <w:p w14:paraId="1FB2550E" w14:textId="084346CF" w:rsidR="00575560" w:rsidRPr="00994783" w:rsidRDefault="002E0E66" w:rsidP="00F2107B">
      <w:pPr>
        <w:pStyle w:val="Heading2"/>
        <w:rPr>
          <w:rFonts w:ascii="Aptos" w:hAnsi="Aptos"/>
          <w:b/>
          <w:bCs/>
          <w:color w:val="auto"/>
          <w:sz w:val="30"/>
          <w:szCs w:val="30"/>
        </w:rPr>
      </w:pPr>
      <w:bookmarkStart w:id="9" w:name="_Toc122343211"/>
      <w:r w:rsidRPr="00994783">
        <w:rPr>
          <w:rFonts w:ascii="Aptos" w:hAnsi="Aptos"/>
          <w:b/>
          <w:bCs/>
          <w:noProof/>
          <w:color w:val="auto"/>
          <w:sz w:val="30"/>
          <w:szCs w:val="30"/>
        </w:rPr>
        <w:drawing>
          <wp:anchor distT="0" distB="0" distL="114300" distR="114300" simplePos="0" relativeHeight="251657216" behindDoc="1" locked="0" layoutInCell="1" allowOverlap="1" wp14:anchorId="20E44595" wp14:editId="704E2783">
            <wp:simplePos x="0" y="0"/>
            <wp:positionH relativeFrom="margin">
              <wp:align>center</wp:align>
            </wp:positionH>
            <wp:positionV relativeFrom="paragraph">
              <wp:posOffset>434340</wp:posOffset>
            </wp:positionV>
            <wp:extent cx="4321810" cy="993775"/>
            <wp:effectExtent l="0" t="0" r="2540" b="0"/>
            <wp:wrapTopAndBottom/>
            <wp:docPr id="2" name="Picture 2" descr="Image result for basecam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asecamp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1810" cy="993775"/>
                    </a:xfrm>
                    <a:prstGeom prst="rect">
                      <a:avLst/>
                    </a:prstGeom>
                    <a:noFill/>
                    <a:ln>
                      <a:noFill/>
                    </a:ln>
                  </pic:spPr>
                </pic:pic>
              </a:graphicData>
            </a:graphic>
            <wp14:sizeRelH relativeFrom="page">
              <wp14:pctWidth>0</wp14:pctWidth>
            </wp14:sizeRelH>
            <wp14:sizeRelV relativeFrom="page">
              <wp14:pctHeight>0</wp14:pctHeight>
            </wp14:sizeRelV>
          </wp:anchor>
        </w:drawing>
      </w:r>
      <w:r w:rsidR="00523DBD" w:rsidRPr="00994783">
        <w:rPr>
          <w:rFonts w:ascii="Aptos" w:hAnsi="Aptos"/>
          <w:b/>
          <w:bCs/>
          <w:color w:val="auto"/>
          <w:sz w:val="30"/>
          <w:szCs w:val="30"/>
        </w:rPr>
        <w:t>a</w:t>
      </w:r>
      <w:r w:rsidR="00A90448" w:rsidRPr="00994783">
        <w:rPr>
          <w:rFonts w:ascii="Aptos" w:hAnsi="Aptos"/>
          <w:b/>
          <w:bCs/>
          <w:color w:val="auto"/>
          <w:sz w:val="30"/>
          <w:szCs w:val="30"/>
        </w:rPr>
        <w:t>. Basecamp</w:t>
      </w:r>
      <w:bookmarkEnd w:id="9"/>
    </w:p>
    <w:p w14:paraId="1775C0F9" w14:textId="77777777" w:rsidR="002E0E66" w:rsidRPr="00994783" w:rsidRDefault="002E0E66" w:rsidP="00EE27FE">
      <w:pPr>
        <w:rPr>
          <w:rFonts w:ascii="Aptos" w:hAnsi="Aptos"/>
        </w:rPr>
      </w:pPr>
    </w:p>
    <w:p w14:paraId="6D2B82A7" w14:textId="77777777" w:rsidR="002F010D" w:rsidRDefault="002F010D" w:rsidP="00314D4F">
      <w:pPr>
        <w:jc w:val="both"/>
        <w:rPr>
          <w:rFonts w:ascii="Aptos" w:hAnsi="Aptos"/>
        </w:rPr>
      </w:pPr>
    </w:p>
    <w:p w14:paraId="1B78BD7E" w14:textId="76EC9560" w:rsidR="00EE27FE" w:rsidRPr="00994783" w:rsidRDefault="00EE27FE" w:rsidP="00314D4F">
      <w:pPr>
        <w:jc w:val="both"/>
        <w:rPr>
          <w:rFonts w:ascii="Aptos" w:hAnsi="Aptos"/>
        </w:rPr>
      </w:pPr>
      <w:r w:rsidRPr="00994783">
        <w:rPr>
          <w:rFonts w:ascii="Aptos" w:hAnsi="Aptos"/>
        </w:rPr>
        <w:t xml:space="preserve">Advocate Leaders and OCRA staff communicate via Basecamp, an online communication forum, to share resources, update one another on outreach and advocacy efforts, and provide logistical and emotional support. </w:t>
      </w:r>
    </w:p>
    <w:p w14:paraId="020A449F" w14:textId="049A5A0C" w:rsidR="00943D40" w:rsidRPr="00994783" w:rsidRDefault="4A3ECCDF" w:rsidP="00314D4F">
      <w:pPr>
        <w:jc w:val="both"/>
        <w:rPr>
          <w:rFonts w:ascii="Aptos" w:hAnsi="Aptos"/>
        </w:rPr>
      </w:pPr>
      <w:r w:rsidRPr="00994783">
        <w:rPr>
          <w:rFonts w:ascii="Aptos" w:hAnsi="Aptos"/>
        </w:rPr>
        <w:t>If you are unsure about whether something can or should be posted to Basecamp, a general rule of thumb is that if other ALs could benefit from your question or comment then you should post it. For example, sharing an ovarian cancer-related article or webinar, sharing a new resource, or celebrating a local accomplishment. On the other hand, if your question or comment relates to you specifically, it’s better to email OCRA staff</w:t>
      </w:r>
      <w:r w:rsidR="00314D4F" w:rsidRPr="00994783">
        <w:rPr>
          <w:rFonts w:ascii="Aptos" w:hAnsi="Aptos"/>
        </w:rPr>
        <w:t xml:space="preserve"> dir</w:t>
      </w:r>
      <w:r w:rsidRPr="00994783">
        <w:rPr>
          <w:rFonts w:ascii="Aptos" w:hAnsi="Aptos"/>
        </w:rPr>
        <w:t xml:space="preserve">ectly. For example, notifying Emily when you will not be on a monthly call, indicating that you’ve completed a request from OCRA staffers, or inquiring about an advocacy scenario specific to your district or state. </w:t>
      </w:r>
    </w:p>
    <w:p w14:paraId="2DB5D967" w14:textId="38F35865" w:rsidR="4A3ECCDF" w:rsidRPr="00994783" w:rsidRDefault="00314D4F" w:rsidP="00314D4F">
      <w:pPr>
        <w:jc w:val="both"/>
        <w:rPr>
          <w:rFonts w:ascii="Aptos" w:hAnsi="Aptos"/>
        </w:rPr>
      </w:pPr>
      <w:r w:rsidRPr="00994783">
        <w:rPr>
          <w:rFonts w:ascii="Aptos" w:hAnsi="Aptos"/>
        </w:rPr>
        <w:t>Y</w:t>
      </w:r>
      <w:r w:rsidR="4A3ECCDF" w:rsidRPr="00994783">
        <w:rPr>
          <w:rFonts w:ascii="Aptos" w:hAnsi="Aptos"/>
        </w:rPr>
        <w:t>ou’ll receive an email notification every time someone starts a new discussion thread or posts a comment, so it’s not necessary to monitor Basecamp</w:t>
      </w:r>
      <w:r w:rsidR="008F47D7" w:rsidRPr="00994783">
        <w:rPr>
          <w:rFonts w:ascii="Aptos" w:hAnsi="Aptos"/>
        </w:rPr>
        <w:t xml:space="preserve"> via the website</w:t>
      </w:r>
      <w:r w:rsidR="4A3ECCDF" w:rsidRPr="00994783">
        <w:rPr>
          <w:rFonts w:ascii="Aptos" w:hAnsi="Aptos"/>
        </w:rPr>
        <w:t>. There are additional training resources on how to use Basecamp available as part of the Resource Bank.</w:t>
      </w:r>
    </w:p>
    <w:p w14:paraId="4EF5D5D5" w14:textId="77777777" w:rsidR="00DA338A" w:rsidRPr="00994783" w:rsidRDefault="00DA338A" w:rsidP="00AE0440">
      <w:pPr>
        <w:rPr>
          <w:rFonts w:ascii="Aptos" w:hAnsi="Aptos"/>
        </w:rPr>
      </w:pPr>
    </w:p>
    <w:p w14:paraId="45BA3FDE" w14:textId="5DF04A72" w:rsidR="00EB2EF7" w:rsidRPr="00994783" w:rsidRDefault="00EB2EF7">
      <w:pPr>
        <w:rPr>
          <w:rFonts w:ascii="Aptos" w:hAnsi="Aptos"/>
        </w:rPr>
      </w:pPr>
      <w:r w:rsidRPr="00994783">
        <w:rPr>
          <w:rFonts w:ascii="Aptos" w:hAnsi="Aptos"/>
        </w:rPr>
        <w:br w:type="page"/>
      </w:r>
    </w:p>
    <w:p w14:paraId="5B0F17DF" w14:textId="4BCCD662" w:rsidR="00C26D2C" w:rsidRPr="00994783" w:rsidRDefault="00C26D2C" w:rsidP="00F2107B">
      <w:pPr>
        <w:pStyle w:val="Heading1"/>
        <w:rPr>
          <w:rFonts w:ascii="Aptos" w:hAnsi="Aptos"/>
          <w:b/>
          <w:bCs/>
          <w:color w:val="00A8BA"/>
          <w:sz w:val="40"/>
          <w:szCs w:val="40"/>
        </w:rPr>
      </w:pPr>
      <w:bookmarkStart w:id="10" w:name="_Toc122343212"/>
      <w:r w:rsidRPr="00994783">
        <w:rPr>
          <w:rFonts w:ascii="Aptos" w:hAnsi="Aptos"/>
          <w:b/>
          <w:bCs/>
          <w:color w:val="00A8BA"/>
          <w:sz w:val="40"/>
          <w:szCs w:val="40"/>
        </w:rPr>
        <w:lastRenderedPageBreak/>
        <w:t>V</w:t>
      </w:r>
      <w:r w:rsidR="007027A6" w:rsidRPr="00994783">
        <w:rPr>
          <w:rFonts w:ascii="Aptos" w:hAnsi="Aptos"/>
          <w:b/>
          <w:bCs/>
          <w:color w:val="00A8BA"/>
          <w:sz w:val="40"/>
          <w:szCs w:val="40"/>
        </w:rPr>
        <w:t>I</w:t>
      </w:r>
      <w:r w:rsidRPr="00994783">
        <w:rPr>
          <w:rFonts w:ascii="Aptos" w:hAnsi="Aptos"/>
          <w:b/>
          <w:bCs/>
          <w:color w:val="00A8BA"/>
          <w:sz w:val="40"/>
          <w:szCs w:val="40"/>
        </w:rPr>
        <w:t>. Contacting OCRA Staff</w:t>
      </w:r>
      <w:r w:rsidR="009F7D4E" w:rsidRPr="00994783">
        <w:rPr>
          <w:rFonts w:ascii="Aptos" w:hAnsi="Aptos"/>
          <w:b/>
          <w:bCs/>
          <w:color w:val="00A8BA"/>
          <w:sz w:val="40"/>
          <w:szCs w:val="40"/>
        </w:rPr>
        <w:t>ers</w:t>
      </w:r>
      <w:bookmarkEnd w:id="10"/>
    </w:p>
    <w:p w14:paraId="63C9AAF5" w14:textId="77777777" w:rsidR="00350EC4" w:rsidRDefault="00350EC4" w:rsidP="00314D4F">
      <w:pPr>
        <w:jc w:val="both"/>
        <w:rPr>
          <w:rFonts w:ascii="Aptos" w:hAnsi="Aptos"/>
        </w:rPr>
      </w:pPr>
    </w:p>
    <w:p w14:paraId="6D13B966" w14:textId="388F129C" w:rsidR="00E449F7" w:rsidRPr="00994783" w:rsidRDefault="00E449F7" w:rsidP="00314D4F">
      <w:pPr>
        <w:jc w:val="both"/>
        <w:rPr>
          <w:rFonts w:ascii="Aptos" w:hAnsi="Aptos"/>
        </w:rPr>
      </w:pPr>
      <w:r w:rsidRPr="00994783">
        <w:rPr>
          <w:rFonts w:ascii="Aptos" w:hAnsi="Aptos"/>
        </w:rPr>
        <w:t xml:space="preserve">OCRA staff are in regular communication with ALs through our monthly conference calls, but if anything comes up in between there are several ways to reach us. </w:t>
      </w:r>
    </w:p>
    <w:p w14:paraId="28BC73C5" w14:textId="0C0B3A7F" w:rsidR="00E449F7" w:rsidRPr="00994783" w:rsidRDefault="00E449F7" w:rsidP="00314D4F">
      <w:pPr>
        <w:jc w:val="both"/>
        <w:rPr>
          <w:rFonts w:ascii="Aptos" w:hAnsi="Aptos"/>
        </w:rPr>
      </w:pPr>
      <w:r w:rsidRPr="00994783">
        <w:rPr>
          <w:rFonts w:ascii="Aptos" w:hAnsi="Aptos"/>
        </w:rPr>
        <w:t xml:space="preserve">The best way to reach out to OCRA staff is </w:t>
      </w:r>
      <w:r w:rsidRPr="00994783">
        <w:rPr>
          <w:rFonts w:ascii="Aptos" w:hAnsi="Aptos"/>
          <w:b/>
          <w:bCs/>
        </w:rPr>
        <w:t>via email</w:t>
      </w:r>
      <w:r w:rsidR="00BD4D2E" w:rsidRPr="00994783">
        <w:rPr>
          <w:rFonts w:ascii="Aptos" w:hAnsi="Aptos"/>
        </w:rPr>
        <w:t>, which</w:t>
      </w:r>
      <w:r w:rsidRPr="00994783">
        <w:rPr>
          <w:rFonts w:ascii="Aptos" w:hAnsi="Aptos"/>
        </w:rPr>
        <w:t xml:space="preserve"> is preferable to phone calls because </w:t>
      </w:r>
      <w:r w:rsidR="005B428C" w:rsidRPr="00994783">
        <w:rPr>
          <w:rFonts w:ascii="Aptos" w:hAnsi="Aptos"/>
        </w:rPr>
        <w:t>of the ease of responding</w:t>
      </w:r>
      <w:r w:rsidR="00B22871" w:rsidRPr="00994783">
        <w:rPr>
          <w:rFonts w:ascii="Aptos" w:hAnsi="Aptos"/>
        </w:rPr>
        <w:t xml:space="preserve">. </w:t>
      </w:r>
      <w:r w:rsidR="005B428C" w:rsidRPr="00994783">
        <w:rPr>
          <w:rFonts w:ascii="Aptos" w:hAnsi="Aptos"/>
        </w:rPr>
        <w:t>If</w:t>
      </w:r>
      <w:r w:rsidR="00314D4F" w:rsidRPr="00994783">
        <w:rPr>
          <w:rFonts w:ascii="Aptos" w:hAnsi="Aptos"/>
        </w:rPr>
        <w:t xml:space="preserve"> you have reached out and sent</w:t>
      </w:r>
      <w:r w:rsidR="005B428C" w:rsidRPr="00994783">
        <w:rPr>
          <w:rFonts w:ascii="Aptos" w:hAnsi="Aptos"/>
        </w:rPr>
        <w:t xml:space="preserve"> </w:t>
      </w:r>
      <w:r w:rsidR="00B22871" w:rsidRPr="00994783">
        <w:rPr>
          <w:rFonts w:ascii="Aptos" w:hAnsi="Aptos"/>
        </w:rPr>
        <w:t>a</w:t>
      </w:r>
      <w:r w:rsidR="005B428C" w:rsidRPr="00994783">
        <w:rPr>
          <w:rFonts w:ascii="Aptos" w:hAnsi="Aptos"/>
        </w:rPr>
        <w:t xml:space="preserve"> reminder email </w:t>
      </w:r>
      <w:r w:rsidR="00314D4F" w:rsidRPr="00994783">
        <w:rPr>
          <w:rFonts w:ascii="Aptos" w:hAnsi="Aptos"/>
        </w:rPr>
        <w:t xml:space="preserve">and still have not gotten </w:t>
      </w:r>
      <w:r w:rsidR="005B428C" w:rsidRPr="00994783">
        <w:rPr>
          <w:rFonts w:ascii="Aptos" w:hAnsi="Aptos"/>
        </w:rPr>
        <w:t>a response, a direct call is the best approach.</w:t>
      </w:r>
    </w:p>
    <w:p w14:paraId="60B20DD4" w14:textId="62D3B1FD" w:rsidR="005B428C" w:rsidRPr="00994783" w:rsidRDefault="4A3ECCDF" w:rsidP="00314D4F">
      <w:pPr>
        <w:jc w:val="both"/>
        <w:rPr>
          <w:rFonts w:ascii="Aptos" w:hAnsi="Aptos"/>
        </w:rPr>
      </w:pPr>
      <w:r w:rsidRPr="00994783">
        <w:rPr>
          <w:rFonts w:ascii="Aptos" w:hAnsi="Aptos"/>
        </w:rPr>
        <w:t xml:space="preserve">We don’t recommend trying to contact OCRA staff through Basecamp. A request made through Basecamp is not guaranteed to yield a response from OCRA. </w:t>
      </w:r>
    </w:p>
    <w:p w14:paraId="30D550CB" w14:textId="79AC7710" w:rsidR="000F0C49" w:rsidRPr="00994783" w:rsidRDefault="000F0C49" w:rsidP="00314D4F">
      <w:pPr>
        <w:jc w:val="both"/>
        <w:rPr>
          <w:rFonts w:ascii="Aptos" w:hAnsi="Aptos"/>
        </w:rPr>
      </w:pPr>
      <w:r w:rsidRPr="00994783">
        <w:rPr>
          <w:rFonts w:ascii="Aptos" w:hAnsi="Aptos"/>
        </w:rPr>
        <w:t xml:space="preserve">Emily is the first point of contact for the program; please reach out to her first, and if necessary, she will direct your communication to someone else on the team. </w:t>
      </w:r>
    </w:p>
    <w:p w14:paraId="29C95FE0" w14:textId="77777777" w:rsidR="004D26B0" w:rsidRPr="00994783" w:rsidRDefault="004D26B0" w:rsidP="00314D4F">
      <w:pPr>
        <w:jc w:val="both"/>
        <w:rPr>
          <w:rFonts w:ascii="Aptos" w:hAnsi="Aptos"/>
        </w:rPr>
      </w:pPr>
      <w:r w:rsidRPr="00994783">
        <w:rPr>
          <w:rFonts w:ascii="Aptos" w:hAnsi="Aptos"/>
        </w:rPr>
        <w:t xml:space="preserve">Contact information for OCRA Policy </w:t>
      </w:r>
      <w:proofErr w:type="gramStart"/>
      <w:r w:rsidRPr="00994783">
        <w:rPr>
          <w:rFonts w:ascii="Aptos" w:hAnsi="Aptos"/>
        </w:rPr>
        <w:t>staffers</w:t>
      </w:r>
      <w:proofErr w:type="gramEnd"/>
      <w:r w:rsidRPr="00994783">
        <w:rPr>
          <w:rFonts w:ascii="Aptos" w:hAnsi="Aptos"/>
        </w:rPr>
        <w:t xml:space="preserve"> is below:</w:t>
      </w:r>
    </w:p>
    <w:p w14:paraId="2D6FD065" w14:textId="77777777" w:rsidR="00A32F3B" w:rsidRPr="00994783" w:rsidRDefault="00A32F3B" w:rsidP="00314D4F">
      <w:pPr>
        <w:jc w:val="both"/>
        <w:rPr>
          <w:rFonts w:ascii="Aptos" w:hAnsi="Aptos"/>
        </w:rPr>
      </w:pPr>
    </w:p>
    <w:p w14:paraId="359A7920" w14:textId="6BE66C13" w:rsidR="00A32F3B" w:rsidRPr="00994783" w:rsidRDefault="004D26B0" w:rsidP="00314D4F">
      <w:pPr>
        <w:jc w:val="both"/>
        <w:rPr>
          <w:rFonts w:ascii="Aptos" w:hAnsi="Aptos"/>
        </w:rPr>
      </w:pPr>
      <w:r w:rsidRPr="00994783">
        <w:rPr>
          <w:rFonts w:ascii="Aptos" w:hAnsi="Aptos"/>
        </w:rPr>
        <w:t>Chad Ramsey</w:t>
      </w:r>
      <w:r w:rsidR="00BD4D2E" w:rsidRPr="00994783">
        <w:rPr>
          <w:rFonts w:ascii="Aptos" w:hAnsi="Aptos"/>
        </w:rPr>
        <w:t>, Vice President</w:t>
      </w:r>
      <w:r w:rsidR="001D0DAF" w:rsidRPr="00994783">
        <w:rPr>
          <w:rFonts w:ascii="Aptos" w:hAnsi="Aptos"/>
        </w:rPr>
        <w:t xml:space="preserve">, </w:t>
      </w:r>
      <w:r w:rsidR="00BD4D2E" w:rsidRPr="00994783">
        <w:rPr>
          <w:rFonts w:ascii="Aptos" w:hAnsi="Aptos"/>
        </w:rPr>
        <w:t>Policy</w:t>
      </w:r>
      <w:r w:rsidR="007027A6" w:rsidRPr="00994783">
        <w:rPr>
          <w:rFonts w:ascii="Aptos" w:hAnsi="Aptos"/>
        </w:rPr>
        <w:t>:</w:t>
      </w:r>
      <w:r w:rsidRPr="00994783">
        <w:rPr>
          <w:rFonts w:ascii="Aptos" w:hAnsi="Aptos"/>
        </w:rPr>
        <w:t xml:space="preserve"> </w:t>
      </w:r>
      <w:hyperlink r:id="rId12" w:history="1">
        <w:r w:rsidRPr="00994783">
          <w:rPr>
            <w:rStyle w:val="Hyperlink"/>
            <w:rFonts w:ascii="Aptos" w:hAnsi="Aptos"/>
          </w:rPr>
          <w:t>cramsey@ocrahope.org</w:t>
        </w:r>
      </w:hyperlink>
      <w:r w:rsidRPr="00994783">
        <w:rPr>
          <w:rFonts w:ascii="Aptos" w:hAnsi="Aptos"/>
        </w:rPr>
        <w:t>, (202) 517-6404</w:t>
      </w:r>
    </w:p>
    <w:p w14:paraId="62F4F948" w14:textId="77777777" w:rsidR="003875DF" w:rsidRPr="00994783" w:rsidRDefault="003875DF" w:rsidP="00314D4F">
      <w:pPr>
        <w:jc w:val="both"/>
        <w:rPr>
          <w:rFonts w:ascii="Aptos" w:hAnsi="Aptos"/>
        </w:rPr>
      </w:pPr>
    </w:p>
    <w:p w14:paraId="4D273DC7" w14:textId="0C9F0D43" w:rsidR="003875DF" w:rsidRPr="00994783" w:rsidRDefault="003875DF" w:rsidP="00314D4F">
      <w:pPr>
        <w:jc w:val="both"/>
        <w:rPr>
          <w:rFonts w:ascii="Aptos" w:hAnsi="Aptos"/>
        </w:rPr>
      </w:pPr>
      <w:r w:rsidRPr="00994783">
        <w:rPr>
          <w:rFonts w:ascii="Aptos" w:hAnsi="Aptos"/>
        </w:rPr>
        <w:t xml:space="preserve">Julia Thayer, Associate Director, Advocacy: </w:t>
      </w:r>
      <w:hyperlink r:id="rId13" w:history="1">
        <w:r w:rsidRPr="00994783">
          <w:rPr>
            <w:rStyle w:val="Hyperlink"/>
            <w:rFonts w:ascii="Aptos" w:hAnsi="Aptos"/>
          </w:rPr>
          <w:t>jthayer@ocrahope.org</w:t>
        </w:r>
      </w:hyperlink>
      <w:r w:rsidRPr="00994783">
        <w:rPr>
          <w:rFonts w:ascii="Aptos" w:hAnsi="Aptos"/>
        </w:rPr>
        <w:t xml:space="preserve">, </w:t>
      </w:r>
      <w:r w:rsidR="00C46134" w:rsidRPr="00994783">
        <w:rPr>
          <w:rFonts w:ascii="Aptos" w:hAnsi="Aptos"/>
        </w:rPr>
        <w:t>(202) 517-6405</w:t>
      </w:r>
    </w:p>
    <w:p w14:paraId="01CCF4D1" w14:textId="77777777" w:rsidR="000121C7" w:rsidRPr="00994783" w:rsidRDefault="000121C7" w:rsidP="00314D4F">
      <w:pPr>
        <w:jc w:val="both"/>
        <w:rPr>
          <w:rFonts w:ascii="Aptos" w:hAnsi="Aptos"/>
        </w:rPr>
      </w:pPr>
    </w:p>
    <w:p w14:paraId="4D10B684" w14:textId="7447CD70" w:rsidR="001D0DAF" w:rsidRPr="00994783" w:rsidRDefault="008A69C6" w:rsidP="00314D4F">
      <w:pPr>
        <w:jc w:val="both"/>
        <w:rPr>
          <w:rFonts w:ascii="Aptos" w:hAnsi="Aptos"/>
        </w:rPr>
      </w:pPr>
      <w:r w:rsidRPr="00994783">
        <w:rPr>
          <w:rFonts w:ascii="Aptos" w:hAnsi="Aptos"/>
        </w:rPr>
        <w:t xml:space="preserve">Emily </w:t>
      </w:r>
      <w:r w:rsidR="00017E8E">
        <w:rPr>
          <w:rFonts w:ascii="Aptos" w:hAnsi="Aptos"/>
        </w:rPr>
        <w:t>Rakos</w:t>
      </w:r>
      <w:r w:rsidR="001D0DAF" w:rsidRPr="00994783">
        <w:rPr>
          <w:rFonts w:ascii="Aptos" w:hAnsi="Aptos"/>
        </w:rPr>
        <w:t xml:space="preserve">, </w:t>
      </w:r>
      <w:r w:rsidR="00606DAD" w:rsidRPr="00994783">
        <w:rPr>
          <w:rFonts w:ascii="Aptos" w:hAnsi="Aptos"/>
        </w:rPr>
        <w:t>Manager, Programs</w:t>
      </w:r>
      <w:r w:rsidR="007027A6" w:rsidRPr="00994783">
        <w:rPr>
          <w:rFonts w:ascii="Aptos" w:hAnsi="Aptos"/>
        </w:rPr>
        <w:t xml:space="preserve">: </w:t>
      </w:r>
      <w:hyperlink r:id="rId14" w:history="1">
        <w:r w:rsidR="00017E8E" w:rsidRPr="00673100">
          <w:rPr>
            <w:rStyle w:val="Hyperlink"/>
            <w:rFonts w:ascii="Aptos" w:hAnsi="Aptos"/>
          </w:rPr>
          <w:t>erakos@ocrahope.org</w:t>
        </w:r>
      </w:hyperlink>
      <w:r w:rsidRPr="00994783">
        <w:rPr>
          <w:rFonts w:ascii="Aptos" w:hAnsi="Aptos"/>
        </w:rPr>
        <w:t>, (646) 768-0179</w:t>
      </w:r>
    </w:p>
    <w:sectPr w:rsidR="001D0DAF" w:rsidRPr="00994783" w:rsidSect="00505307">
      <w:footerReference w:type="defaul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AECF" w14:textId="77777777" w:rsidR="00A577B6" w:rsidRDefault="00A577B6" w:rsidP="007C4195">
      <w:pPr>
        <w:spacing w:after="0" w:line="240" w:lineRule="auto"/>
      </w:pPr>
      <w:r>
        <w:separator/>
      </w:r>
    </w:p>
  </w:endnote>
  <w:endnote w:type="continuationSeparator" w:id="0">
    <w:p w14:paraId="18FAA499" w14:textId="77777777" w:rsidR="00A577B6" w:rsidRDefault="00A577B6" w:rsidP="007C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rPr>
      <w:id w:val="546262229"/>
      <w:docPartObj>
        <w:docPartGallery w:val="Page Numbers (Bottom of Page)"/>
        <w:docPartUnique/>
      </w:docPartObj>
    </w:sdtPr>
    <w:sdtEndPr>
      <w:rPr>
        <w:noProof/>
      </w:rPr>
    </w:sdtEndPr>
    <w:sdtContent>
      <w:p w14:paraId="1BBCB5EA" w14:textId="77777777" w:rsidR="007C4195" w:rsidRPr="00DA338A" w:rsidRDefault="007C4195">
        <w:pPr>
          <w:pStyle w:val="Footer"/>
          <w:jc w:val="right"/>
          <w:rPr>
            <w:rFonts w:ascii="Century Gothic" w:hAnsi="Century Gothic"/>
          </w:rPr>
        </w:pPr>
        <w:r w:rsidRPr="00DA338A">
          <w:rPr>
            <w:rFonts w:ascii="Century Gothic" w:hAnsi="Century Gothic"/>
          </w:rPr>
          <w:fldChar w:fldCharType="begin"/>
        </w:r>
        <w:r w:rsidRPr="00DA338A">
          <w:rPr>
            <w:rFonts w:ascii="Century Gothic" w:hAnsi="Century Gothic"/>
          </w:rPr>
          <w:instrText xml:space="preserve"> PAGE   \* MERGEFORMAT </w:instrText>
        </w:r>
        <w:r w:rsidRPr="00DA338A">
          <w:rPr>
            <w:rFonts w:ascii="Century Gothic" w:hAnsi="Century Gothic"/>
          </w:rPr>
          <w:fldChar w:fldCharType="separate"/>
        </w:r>
        <w:r w:rsidR="00F923DC">
          <w:rPr>
            <w:rFonts w:ascii="Century Gothic" w:hAnsi="Century Gothic"/>
            <w:noProof/>
          </w:rPr>
          <w:t>2</w:t>
        </w:r>
        <w:r w:rsidRPr="00DA338A">
          <w:rPr>
            <w:rFonts w:ascii="Century Gothic" w:hAnsi="Century Gothic"/>
            <w:noProof/>
          </w:rPr>
          <w:fldChar w:fldCharType="end"/>
        </w:r>
      </w:p>
    </w:sdtContent>
  </w:sdt>
  <w:p w14:paraId="319B8D6D" w14:textId="77777777" w:rsidR="007C4195" w:rsidRDefault="007C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9A401" w14:textId="77777777" w:rsidR="00A577B6" w:rsidRDefault="00A577B6" w:rsidP="007C4195">
      <w:pPr>
        <w:spacing w:after="0" w:line="240" w:lineRule="auto"/>
      </w:pPr>
      <w:r>
        <w:separator/>
      </w:r>
    </w:p>
  </w:footnote>
  <w:footnote w:type="continuationSeparator" w:id="0">
    <w:p w14:paraId="132C9783" w14:textId="77777777" w:rsidR="00A577B6" w:rsidRDefault="00A577B6" w:rsidP="007C4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1A40"/>
    <w:multiLevelType w:val="hybridMultilevel"/>
    <w:tmpl w:val="220470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56DCF"/>
    <w:multiLevelType w:val="hybridMultilevel"/>
    <w:tmpl w:val="5846D76C"/>
    <w:lvl w:ilvl="0" w:tplc="386616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E61584"/>
    <w:multiLevelType w:val="hybridMultilevel"/>
    <w:tmpl w:val="62D63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C3983"/>
    <w:multiLevelType w:val="hybridMultilevel"/>
    <w:tmpl w:val="9EB40C36"/>
    <w:lvl w:ilvl="0" w:tplc="E902A1BE">
      <w:start w:val="1"/>
      <w:numFmt w:val="decimal"/>
      <w:lvlText w:val="%1."/>
      <w:lvlJc w:val="left"/>
      <w:pPr>
        <w:ind w:left="720" w:hanging="360"/>
      </w:pPr>
    </w:lvl>
    <w:lvl w:ilvl="1" w:tplc="9252FF68">
      <w:start w:val="1"/>
      <w:numFmt w:val="lowerLetter"/>
      <w:lvlText w:val="%2."/>
      <w:lvlJc w:val="left"/>
      <w:pPr>
        <w:ind w:left="1440" w:hanging="360"/>
      </w:pPr>
    </w:lvl>
    <w:lvl w:ilvl="2" w:tplc="F32C7BE8">
      <w:start w:val="1"/>
      <w:numFmt w:val="lowerRoman"/>
      <w:lvlText w:val="%3."/>
      <w:lvlJc w:val="right"/>
      <w:pPr>
        <w:ind w:left="2160" w:hanging="180"/>
      </w:pPr>
    </w:lvl>
    <w:lvl w:ilvl="3" w:tplc="0AEC5044">
      <w:start w:val="1"/>
      <w:numFmt w:val="decimal"/>
      <w:lvlText w:val="%4."/>
      <w:lvlJc w:val="left"/>
      <w:pPr>
        <w:ind w:left="2880" w:hanging="360"/>
      </w:pPr>
    </w:lvl>
    <w:lvl w:ilvl="4" w:tplc="D4240670">
      <w:start w:val="1"/>
      <w:numFmt w:val="lowerLetter"/>
      <w:lvlText w:val="%5."/>
      <w:lvlJc w:val="left"/>
      <w:pPr>
        <w:ind w:left="3600" w:hanging="360"/>
      </w:pPr>
    </w:lvl>
    <w:lvl w:ilvl="5" w:tplc="6BFE8BDC">
      <w:start w:val="1"/>
      <w:numFmt w:val="lowerRoman"/>
      <w:lvlText w:val="%6."/>
      <w:lvlJc w:val="right"/>
      <w:pPr>
        <w:ind w:left="4320" w:hanging="180"/>
      </w:pPr>
    </w:lvl>
    <w:lvl w:ilvl="6" w:tplc="E6F6FB0C">
      <w:start w:val="1"/>
      <w:numFmt w:val="decimal"/>
      <w:lvlText w:val="%7."/>
      <w:lvlJc w:val="left"/>
      <w:pPr>
        <w:ind w:left="5040" w:hanging="360"/>
      </w:pPr>
    </w:lvl>
    <w:lvl w:ilvl="7" w:tplc="B70CF7DE">
      <w:start w:val="1"/>
      <w:numFmt w:val="lowerLetter"/>
      <w:lvlText w:val="%8."/>
      <w:lvlJc w:val="left"/>
      <w:pPr>
        <w:ind w:left="5760" w:hanging="360"/>
      </w:pPr>
    </w:lvl>
    <w:lvl w:ilvl="8" w:tplc="C108C610">
      <w:start w:val="1"/>
      <w:numFmt w:val="lowerRoman"/>
      <w:lvlText w:val="%9."/>
      <w:lvlJc w:val="right"/>
      <w:pPr>
        <w:ind w:left="6480" w:hanging="180"/>
      </w:pPr>
    </w:lvl>
  </w:abstractNum>
  <w:abstractNum w:abstractNumId="4" w15:restartNumberingAfterBreak="0">
    <w:nsid w:val="41AB7BB5"/>
    <w:multiLevelType w:val="hybridMultilevel"/>
    <w:tmpl w:val="47CE0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D1D2C"/>
    <w:multiLevelType w:val="hybridMultilevel"/>
    <w:tmpl w:val="07549BE0"/>
    <w:lvl w:ilvl="0" w:tplc="4A561BF6">
      <w:start w:val="1"/>
      <w:numFmt w:val="upperRoman"/>
      <w:lvlText w:val="%1."/>
      <w:lvlJc w:val="left"/>
      <w:pPr>
        <w:ind w:left="1080" w:hanging="72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1C1B59"/>
    <w:multiLevelType w:val="hybridMultilevel"/>
    <w:tmpl w:val="CE345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A278F"/>
    <w:multiLevelType w:val="hybridMultilevel"/>
    <w:tmpl w:val="913402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5CD52969"/>
    <w:multiLevelType w:val="hybridMultilevel"/>
    <w:tmpl w:val="CDF6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F2612A"/>
    <w:multiLevelType w:val="hybridMultilevel"/>
    <w:tmpl w:val="AEBAB24E"/>
    <w:lvl w:ilvl="0" w:tplc="EF9E38A0">
      <w:start w:val="1"/>
      <w:numFmt w:val="upperRoman"/>
      <w:lvlText w:val="%1."/>
      <w:lvlJc w:val="left"/>
      <w:pPr>
        <w:ind w:left="1080" w:hanging="72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0E109E"/>
    <w:multiLevelType w:val="hybridMultilevel"/>
    <w:tmpl w:val="5D6454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6F197376"/>
    <w:multiLevelType w:val="hybridMultilevel"/>
    <w:tmpl w:val="6CA44534"/>
    <w:lvl w:ilvl="0" w:tplc="C08AE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100527"/>
    <w:multiLevelType w:val="hybridMultilevel"/>
    <w:tmpl w:val="94EEF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27819"/>
    <w:multiLevelType w:val="hybridMultilevel"/>
    <w:tmpl w:val="724C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029568">
    <w:abstractNumId w:val="3"/>
  </w:num>
  <w:num w:numId="2" w16cid:durableId="1132864826">
    <w:abstractNumId w:val="10"/>
  </w:num>
  <w:num w:numId="3" w16cid:durableId="13576311">
    <w:abstractNumId w:val="12"/>
  </w:num>
  <w:num w:numId="4" w16cid:durableId="2059545115">
    <w:abstractNumId w:val="0"/>
  </w:num>
  <w:num w:numId="5" w16cid:durableId="1083339392">
    <w:abstractNumId w:val="7"/>
  </w:num>
  <w:num w:numId="6" w16cid:durableId="1817839632">
    <w:abstractNumId w:val="8"/>
  </w:num>
  <w:num w:numId="7" w16cid:durableId="737089681">
    <w:abstractNumId w:val="13"/>
  </w:num>
  <w:num w:numId="8" w16cid:durableId="657461891">
    <w:abstractNumId w:val="4"/>
  </w:num>
  <w:num w:numId="9" w16cid:durableId="2114592028">
    <w:abstractNumId w:val="9"/>
  </w:num>
  <w:num w:numId="10" w16cid:durableId="972247344">
    <w:abstractNumId w:val="5"/>
  </w:num>
  <w:num w:numId="11" w16cid:durableId="1297301620">
    <w:abstractNumId w:val="11"/>
  </w:num>
  <w:num w:numId="12" w16cid:durableId="1735423572">
    <w:abstractNumId w:val="1"/>
  </w:num>
  <w:num w:numId="13" w16cid:durableId="1120418080">
    <w:abstractNumId w:val="2"/>
  </w:num>
  <w:num w:numId="14" w16cid:durableId="2001544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C44"/>
    <w:rsid w:val="00000440"/>
    <w:rsid w:val="000121C7"/>
    <w:rsid w:val="0001586D"/>
    <w:rsid w:val="00017E8E"/>
    <w:rsid w:val="000376C1"/>
    <w:rsid w:val="00054358"/>
    <w:rsid w:val="00056AC4"/>
    <w:rsid w:val="000579BB"/>
    <w:rsid w:val="00061BBA"/>
    <w:rsid w:val="00066AF7"/>
    <w:rsid w:val="000851EA"/>
    <w:rsid w:val="000970AC"/>
    <w:rsid w:val="000A3B41"/>
    <w:rsid w:val="000B1799"/>
    <w:rsid w:val="000C0F1B"/>
    <w:rsid w:val="000C2A96"/>
    <w:rsid w:val="000C3A05"/>
    <w:rsid w:val="000C6FC2"/>
    <w:rsid w:val="000C7A6A"/>
    <w:rsid w:val="000D45B6"/>
    <w:rsid w:val="000D571B"/>
    <w:rsid w:val="000D577A"/>
    <w:rsid w:val="000D5A3E"/>
    <w:rsid w:val="000F0345"/>
    <w:rsid w:val="000F0AAE"/>
    <w:rsid w:val="000F0C49"/>
    <w:rsid w:val="000F2627"/>
    <w:rsid w:val="00101FD1"/>
    <w:rsid w:val="00104FBD"/>
    <w:rsid w:val="00112F64"/>
    <w:rsid w:val="00116D90"/>
    <w:rsid w:val="00120FCE"/>
    <w:rsid w:val="00132064"/>
    <w:rsid w:val="00165AA1"/>
    <w:rsid w:val="00172C99"/>
    <w:rsid w:val="00173F3D"/>
    <w:rsid w:val="00177251"/>
    <w:rsid w:val="001849EF"/>
    <w:rsid w:val="001A01CF"/>
    <w:rsid w:val="001A5432"/>
    <w:rsid w:val="001A7D00"/>
    <w:rsid w:val="001B192C"/>
    <w:rsid w:val="001C54F8"/>
    <w:rsid w:val="001D0DAF"/>
    <w:rsid w:val="001F2C39"/>
    <w:rsid w:val="00214FDE"/>
    <w:rsid w:val="00234C75"/>
    <w:rsid w:val="00235C2D"/>
    <w:rsid w:val="0023654D"/>
    <w:rsid w:val="002372A4"/>
    <w:rsid w:val="00242E26"/>
    <w:rsid w:val="002568EF"/>
    <w:rsid w:val="0026637E"/>
    <w:rsid w:val="002732FE"/>
    <w:rsid w:val="002735EB"/>
    <w:rsid w:val="002A121A"/>
    <w:rsid w:val="002B7049"/>
    <w:rsid w:val="002C6E88"/>
    <w:rsid w:val="002D1FE3"/>
    <w:rsid w:val="002D4A12"/>
    <w:rsid w:val="002E0E66"/>
    <w:rsid w:val="002E18FB"/>
    <w:rsid w:val="002F010D"/>
    <w:rsid w:val="003073B5"/>
    <w:rsid w:val="003114F5"/>
    <w:rsid w:val="00314D4F"/>
    <w:rsid w:val="00316059"/>
    <w:rsid w:val="00335847"/>
    <w:rsid w:val="00350EC4"/>
    <w:rsid w:val="003546E8"/>
    <w:rsid w:val="003631AF"/>
    <w:rsid w:val="00364BE1"/>
    <w:rsid w:val="00366C85"/>
    <w:rsid w:val="0037420F"/>
    <w:rsid w:val="00376A5C"/>
    <w:rsid w:val="003771AF"/>
    <w:rsid w:val="0038526D"/>
    <w:rsid w:val="003875DF"/>
    <w:rsid w:val="00391BCE"/>
    <w:rsid w:val="0039444D"/>
    <w:rsid w:val="0039792F"/>
    <w:rsid w:val="003A425E"/>
    <w:rsid w:val="003C65A2"/>
    <w:rsid w:val="003D36BA"/>
    <w:rsid w:val="003D7340"/>
    <w:rsid w:val="003E29CA"/>
    <w:rsid w:val="00412D2C"/>
    <w:rsid w:val="00433EEF"/>
    <w:rsid w:val="00450D5C"/>
    <w:rsid w:val="0045411B"/>
    <w:rsid w:val="0046053E"/>
    <w:rsid w:val="00467354"/>
    <w:rsid w:val="00476BB0"/>
    <w:rsid w:val="004833F1"/>
    <w:rsid w:val="0049214F"/>
    <w:rsid w:val="004A27D9"/>
    <w:rsid w:val="004A70BE"/>
    <w:rsid w:val="004B087F"/>
    <w:rsid w:val="004C5CF9"/>
    <w:rsid w:val="004D26B0"/>
    <w:rsid w:val="004D2C6C"/>
    <w:rsid w:val="004D5133"/>
    <w:rsid w:val="004E2394"/>
    <w:rsid w:val="004E6970"/>
    <w:rsid w:val="00505307"/>
    <w:rsid w:val="00505A2D"/>
    <w:rsid w:val="00507AED"/>
    <w:rsid w:val="00522A71"/>
    <w:rsid w:val="00523DBD"/>
    <w:rsid w:val="00562C7F"/>
    <w:rsid w:val="00563DB3"/>
    <w:rsid w:val="00566892"/>
    <w:rsid w:val="0057053F"/>
    <w:rsid w:val="00575560"/>
    <w:rsid w:val="005918CB"/>
    <w:rsid w:val="005A11F8"/>
    <w:rsid w:val="005B3246"/>
    <w:rsid w:val="005B428C"/>
    <w:rsid w:val="005C2297"/>
    <w:rsid w:val="005D3664"/>
    <w:rsid w:val="005D3C44"/>
    <w:rsid w:val="005D547B"/>
    <w:rsid w:val="00600CC5"/>
    <w:rsid w:val="00606991"/>
    <w:rsid w:val="00606DAD"/>
    <w:rsid w:val="0061422B"/>
    <w:rsid w:val="006253FA"/>
    <w:rsid w:val="006260D9"/>
    <w:rsid w:val="00634173"/>
    <w:rsid w:val="0063428B"/>
    <w:rsid w:val="00664C66"/>
    <w:rsid w:val="0068157A"/>
    <w:rsid w:val="006901C2"/>
    <w:rsid w:val="00693275"/>
    <w:rsid w:val="00697A32"/>
    <w:rsid w:val="006C3F74"/>
    <w:rsid w:val="006C4733"/>
    <w:rsid w:val="006C48F9"/>
    <w:rsid w:val="006D23C6"/>
    <w:rsid w:val="006E636A"/>
    <w:rsid w:val="006E6951"/>
    <w:rsid w:val="006E6A00"/>
    <w:rsid w:val="006F0267"/>
    <w:rsid w:val="006F0CFF"/>
    <w:rsid w:val="007027A6"/>
    <w:rsid w:val="00714619"/>
    <w:rsid w:val="00737459"/>
    <w:rsid w:val="0073785E"/>
    <w:rsid w:val="00737C33"/>
    <w:rsid w:val="007442ED"/>
    <w:rsid w:val="00753E5C"/>
    <w:rsid w:val="00754D56"/>
    <w:rsid w:val="00777605"/>
    <w:rsid w:val="00781C43"/>
    <w:rsid w:val="0078423E"/>
    <w:rsid w:val="00786331"/>
    <w:rsid w:val="00786896"/>
    <w:rsid w:val="00791EAA"/>
    <w:rsid w:val="00793C80"/>
    <w:rsid w:val="007A0E2F"/>
    <w:rsid w:val="007A24AE"/>
    <w:rsid w:val="007B01C1"/>
    <w:rsid w:val="007B3F70"/>
    <w:rsid w:val="007B4562"/>
    <w:rsid w:val="007B5B7D"/>
    <w:rsid w:val="007C4195"/>
    <w:rsid w:val="007C738F"/>
    <w:rsid w:val="007D0EB6"/>
    <w:rsid w:val="007D13A6"/>
    <w:rsid w:val="007D5858"/>
    <w:rsid w:val="007E3989"/>
    <w:rsid w:val="007F1586"/>
    <w:rsid w:val="007F7412"/>
    <w:rsid w:val="00806799"/>
    <w:rsid w:val="00827C8C"/>
    <w:rsid w:val="0084309B"/>
    <w:rsid w:val="00852AC8"/>
    <w:rsid w:val="0085646F"/>
    <w:rsid w:val="00856896"/>
    <w:rsid w:val="0086042B"/>
    <w:rsid w:val="00866522"/>
    <w:rsid w:val="008676EF"/>
    <w:rsid w:val="00877815"/>
    <w:rsid w:val="0089664D"/>
    <w:rsid w:val="00897B5C"/>
    <w:rsid w:val="008A1C9C"/>
    <w:rsid w:val="008A69C6"/>
    <w:rsid w:val="008A6DBE"/>
    <w:rsid w:val="008B18CA"/>
    <w:rsid w:val="008B284B"/>
    <w:rsid w:val="008B2B92"/>
    <w:rsid w:val="008C3103"/>
    <w:rsid w:val="008C65DF"/>
    <w:rsid w:val="008D146D"/>
    <w:rsid w:val="008D65DC"/>
    <w:rsid w:val="008E596E"/>
    <w:rsid w:val="008F47D7"/>
    <w:rsid w:val="008F6170"/>
    <w:rsid w:val="009077EC"/>
    <w:rsid w:val="00907E06"/>
    <w:rsid w:val="0091407D"/>
    <w:rsid w:val="009303D9"/>
    <w:rsid w:val="00941961"/>
    <w:rsid w:val="00943D40"/>
    <w:rsid w:val="00945F36"/>
    <w:rsid w:val="00966644"/>
    <w:rsid w:val="00994783"/>
    <w:rsid w:val="00997E75"/>
    <w:rsid w:val="009A0479"/>
    <w:rsid w:val="009C143D"/>
    <w:rsid w:val="009D1DB3"/>
    <w:rsid w:val="009E419D"/>
    <w:rsid w:val="009F7D4E"/>
    <w:rsid w:val="00A009ED"/>
    <w:rsid w:val="00A04A23"/>
    <w:rsid w:val="00A13E64"/>
    <w:rsid w:val="00A14E67"/>
    <w:rsid w:val="00A150DB"/>
    <w:rsid w:val="00A17026"/>
    <w:rsid w:val="00A20555"/>
    <w:rsid w:val="00A30605"/>
    <w:rsid w:val="00A32F3B"/>
    <w:rsid w:val="00A36C1B"/>
    <w:rsid w:val="00A42DB8"/>
    <w:rsid w:val="00A508C1"/>
    <w:rsid w:val="00A577B6"/>
    <w:rsid w:val="00A619A0"/>
    <w:rsid w:val="00A646EC"/>
    <w:rsid w:val="00A83B07"/>
    <w:rsid w:val="00A85A4A"/>
    <w:rsid w:val="00A90448"/>
    <w:rsid w:val="00A9594D"/>
    <w:rsid w:val="00A9733C"/>
    <w:rsid w:val="00AA7EAA"/>
    <w:rsid w:val="00AC0E66"/>
    <w:rsid w:val="00AC75E1"/>
    <w:rsid w:val="00AC76E1"/>
    <w:rsid w:val="00AD39B0"/>
    <w:rsid w:val="00AE0440"/>
    <w:rsid w:val="00AF76F1"/>
    <w:rsid w:val="00B05979"/>
    <w:rsid w:val="00B07AEF"/>
    <w:rsid w:val="00B1376B"/>
    <w:rsid w:val="00B17C57"/>
    <w:rsid w:val="00B22871"/>
    <w:rsid w:val="00B432F6"/>
    <w:rsid w:val="00B55CF7"/>
    <w:rsid w:val="00B60E78"/>
    <w:rsid w:val="00B65B6C"/>
    <w:rsid w:val="00B77F85"/>
    <w:rsid w:val="00B86ECB"/>
    <w:rsid w:val="00B91921"/>
    <w:rsid w:val="00B92FAC"/>
    <w:rsid w:val="00BA1EEE"/>
    <w:rsid w:val="00BD4D2E"/>
    <w:rsid w:val="00BF1637"/>
    <w:rsid w:val="00BF2558"/>
    <w:rsid w:val="00C07E3A"/>
    <w:rsid w:val="00C10080"/>
    <w:rsid w:val="00C25821"/>
    <w:rsid w:val="00C26D2C"/>
    <w:rsid w:val="00C3159C"/>
    <w:rsid w:val="00C31DF8"/>
    <w:rsid w:val="00C35303"/>
    <w:rsid w:val="00C46134"/>
    <w:rsid w:val="00C5292D"/>
    <w:rsid w:val="00C568FB"/>
    <w:rsid w:val="00C56D93"/>
    <w:rsid w:val="00C70FBC"/>
    <w:rsid w:val="00C7180F"/>
    <w:rsid w:val="00C726CA"/>
    <w:rsid w:val="00C8596A"/>
    <w:rsid w:val="00C94998"/>
    <w:rsid w:val="00CB6AE8"/>
    <w:rsid w:val="00CC638A"/>
    <w:rsid w:val="00CD0E44"/>
    <w:rsid w:val="00CE1D35"/>
    <w:rsid w:val="00CF0DF4"/>
    <w:rsid w:val="00D009A1"/>
    <w:rsid w:val="00D20516"/>
    <w:rsid w:val="00D27340"/>
    <w:rsid w:val="00D30381"/>
    <w:rsid w:val="00D36350"/>
    <w:rsid w:val="00D37432"/>
    <w:rsid w:val="00D40690"/>
    <w:rsid w:val="00D5257C"/>
    <w:rsid w:val="00D82881"/>
    <w:rsid w:val="00D933E7"/>
    <w:rsid w:val="00D963F3"/>
    <w:rsid w:val="00DA338A"/>
    <w:rsid w:val="00DC0AF4"/>
    <w:rsid w:val="00DC3592"/>
    <w:rsid w:val="00DE02FC"/>
    <w:rsid w:val="00DE32F6"/>
    <w:rsid w:val="00E05EBC"/>
    <w:rsid w:val="00E37C73"/>
    <w:rsid w:val="00E449F7"/>
    <w:rsid w:val="00E62D55"/>
    <w:rsid w:val="00E66855"/>
    <w:rsid w:val="00E669B8"/>
    <w:rsid w:val="00E735F6"/>
    <w:rsid w:val="00E74855"/>
    <w:rsid w:val="00E749BF"/>
    <w:rsid w:val="00EA5628"/>
    <w:rsid w:val="00EB05EE"/>
    <w:rsid w:val="00EB2EF7"/>
    <w:rsid w:val="00EC48A2"/>
    <w:rsid w:val="00EC53D0"/>
    <w:rsid w:val="00EC705E"/>
    <w:rsid w:val="00ED119E"/>
    <w:rsid w:val="00EE27FE"/>
    <w:rsid w:val="00EE2DC2"/>
    <w:rsid w:val="00EE4F68"/>
    <w:rsid w:val="00EE5901"/>
    <w:rsid w:val="00EE6512"/>
    <w:rsid w:val="00EF0D5C"/>
    <w:rsid w:val="00F12009"/>
    <w:rsid w:val="00F15384"/>
    <w:rsid w:val="00F2107B"/>
    <w:rsid w:val="00F221D4"/>
    <w:rsid w:val="00F22E48"/>
    <w:rsid w:val="00F23C8F"/>
    <w:rsid w:val="00F3314E"/>
    <w:rsid w:val="00F33D8A"/>
    <w:rsid w:val="00F366C9"/>
    <w:rsid w:val="00F367B1"/>
    <w:rsid w:val="00F36B3F"/>
    <w:rsid w:val="00F41A70"/>
    <w:rsid w:val="00F45C33"/>
    <w:rsid w:val="00F4756F"/>
    <w:rsid w:val="00F47931"/>
    <w:rsid w:val="00F51B16"/>
    <w:rsid w:val="00F54358"/>
    <w:rsid w:val="00F77353"/>
    <w:rsid w:val="00F87DF1"/>
    <w:rsid w:val="00F9101B"/>
    <w:rsid w:val="00F923DC"/>
    <w:rsid w:val="00F953E2"/>
    <w:rsid w:val="00F97AA1"/>
    <w:rsid w:val="00FA2547"/>
    <w:rsid w:val="00FA362E"/>
    <w:rsid w:val="00FB49A7"/>
    <w:rsid w:val="00FC46FA"/>
    <w:rsid w:val="00FC55EC"/>
    <w:rsid w:val="2FDB4988"/>
    <w:rsid w:val="4A3ECCDF"/>
    <w:rsid w:val="6C8DF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D626"/>
  <w15:chartTrackingRefBased/>
  <w15:docId w15:val="{81678F3F-EA46-4678-A334-B00C536A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1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10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4AE"/>
    <w:pPr>
      <w:ind w:left="720"/>
      <w:contextualSpacing/>
    </w:pPr>
  </w:style>
  <w:style w:type="paragraph" w:styleId="Header">
    <w:name w:val="header"/>
    <w:basedOn w:val="Normal"/>
    <w:link w:val="HeaderChar"/>
    <w:uiPriority w:val="99"/>
    <w:unhideWhenUsed/>
    <w:rsid w:val="007C4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195"/>
  </w:style>
  <w:style w:type="paragraph" w:styleId="Footer">
    <w:name w:val="footer"/>
    <w:basedOn w:val="Normal"/>
    <w:link w:val="FooterChar"/>
    <w:uiPriority w:val="99"/>
    <w:unhideWhenUsed/>
    <w:rsid w:val="007C4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195"/>
  </w:style>
  <w:style w:type="character" w:styleId="Hyperlink">
    <w:name w:val="Hyperlink"/>
    <w:basedOn w:val="DefaultParagraphFont"/>
    <w:uiPriority w:val="99"/>
    <w:unhideWhenUsed/>
    <w:rsid w:val="004D26B0"/>
    <w:rPr>
      <w:color w:val="0563C1" w:themeColor="hyperlink"/>
      <w:u w:val="single"/>
    </w:rPr>
  </w:style>
  <w:style w:type="paragraph" w:styleId="BalloonText">
    <w:name w:val="Balloon Text"/>
    <w:basedOn w:val="Normal"/>
    <w:link w:val="BalloonTextChar"/>
    <w:uiPriority w:val="99"/>
    <w:semiHidden/>
    <w:unhideWhenUsed/>
    <w:rsid w:val="008B1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8CA"/>
    <w:rPr>
      <w:rFonts w:ascii="Segoe UI" w:hAnsi="Segoe UI" w:cs="Segoe UI"/>
      <w:sz w:val="18"/>
      <w:szCs w:val="18"/>
    </w:rPr>
  </w:style>
  <w:style w:type="character" w:customStyle="1" w:styleId="Heading1Char">
    <w:name w:val="Heading 1 Char"/>
    <w:basedOn w:val="DefaultParagraphFont"/>
    <w:link w:val="Heading1"/>
    <w:uiPriority w:val="9"/>
    <w:rsid w:val="006901C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901C2"/>
    <w:pPr>
      <w:outlineLvl w:val="9"/>
    </w:pPr>
  </w:style>
  <w:style w:type="paragraph" w:styleId="TOC1">
    <w:name w:val="toc 1"/>
    <w:basedOn w:val="Normal"/>
    <w:next w:val="Normal"/>
    <w:autoRedefine/>
    <w:uiPriority w:val="39"/>
    <w:unhideWhenUsed/>
    <w:rsid w:val="00467354"/>
    <w:pPr>
      <w:tabs>
        <w:tab w:val="right" w:leader="dot" w:pos="9350"/>
      </w:tabs>
      <w:spacing w:after="100"/>
    </w:pPr>
    <w:rPr>
      <w:rFonts w:ascii="Century Gothic" w:hAnsi="Century Gothic"/>
      <w:noProof/>
    </w:rPr>
  </w:style>
  <w:style w:type="paragraph" w:styleId="TOC2">
    <w:name w:val="toc 2"/>
    <w:basedOn w:val="Normal"/>
    <w:next w:val="Normal"/>
    <w:autoRedefine/>
    <w:uiPriority w:val="39"/>
    <w:unhideWhenUsed/>
    <w:rsid w:val="006901C2"/>
    <w:pPr>
      <w:spacing w:after="100"/>
      <w:ind w:left="220"/>
    </w:pPr>
  </w:style>
  <w:style w:type="character" w:styleId="UnresolvedMention">
    <w:name w:val="Unresolved Mention"/>
    <w:basedOn w:val="DefaultParagraphFont"/>
    <w:uiPriority w:val="99"/>
    <w:semiHidden/>
    <w:unhideWhenUsed/>
    <w:rsid w:val="001D0DAF"/>
    <w:rPr>
      <w:color w:val="605E5C"/>
      <w:shd w:val="clear" w:color="auto" w:fill="E1DFDD"/>
    </w:rPr>
  </w:style>
  <w:style w:type="character" w:styleId="FollowedHyperlink">
    <w:name w:val="FollowedHyperlink"/>
    <w:basedOn w:val="DefaultParagraphFont"/>
    <w:uiPriority w:val="99"/>
    <w:semiHidden/>
    <w:unhideWhenUsed/>
    <w:rsid w:val="001D0DAF"/>
    <w:rPr>
      <w:color w:val="954F72" w:themeColor="followedHyperlink"/>
      <w:u w:val="single"/>
    </w:rPr>
  </w:style>
  <w:style w:type="character" w:styleId="CommentReference">
    <w:name w:val="annotation reference"/>
    <w:basedOn w:val="DefaultParagraphFont"/>
    <w:uiPriority w:val="99"/>
    <w:semiHidden/>
    <w:unhideWhenUsed/>
    <w:rsid w:val="00F23C8F"/>
    <w:rPr>
      <w:sz w:val="16"/>
      <w:szCs w:val="16"/>
    </w:rPr>
  </w:style>
  <w:style w:type="paragraph" w:styleId="CommentText">
    <w:name w:val="annotation text"/>
    <w:basedOn w:val="Normal"/>
    <w:link w:val="CommentTextChar"/>
    <w:uiPriority w:val="99"/>
    <w:unhideWhenUsed/>
    <w:rsid w:val="00F23C8F"/>
    <w:pPr>
      <w:spacing w:after="0" w:line="240" w:lineRule="auto"/>
    </w:pPr>
    <w:rPr>
      <w:rFonts w:ascii="Times New Roman" w:hAnsi="Times New Roman" w:cs="Times New Roman (Body CS)"/>
      <w:sz w:val="20"/>
      <w:szCs w:val="20"/>
    </w:rPr>
  </w:style>
  <w:style w:type="character" w:customStyle="1" w:styleId="CommentTextChar">
    <w:name w:val="Comment Text Char"/>
    <w:basedOn w:val="DefaultParagraphFont"/>
    <w:link w:val="CommentText"/>
    <w:uiPriority w:val="99"/>
    <w:rsid w:val="00F23C8F"/>
    <w:rPr>
      <w:rFonts w:ascii="Times New Roman" w:hAnsi="Times New Roman" w:cs="Times New Roman (Body CS)"/>
      <w:sz w:val="20"/>
      <w:szCs w:val="20"/>
    </w:rPr>
  </w:style>
  <w:style w:type="paragraph" w:styleId="CommentSubject">
    <w:name w:val="annotation subject"/>
    <w:basedOn w:val="CommentText"/>
    <w:next w:val="CommentText"/>
    <w:link w:val="CommentSubjectChar"/>
    <w:uiPriority w:val="99"/>
    <w:semiHidden/>
    <w:unhideWhenUsed/>
    <w:rsid w:val="00F23C8F"/>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23C8F"/>
    <w:rPr>
      <w:rFonts w:ascii="Times New Roman" w:hAnsi="Times New Roman" w:cs="Times New Roman (Body CS)"/>
      <w:b/>
      <w:bCs/>
      <w:sz w:val="20"/>
      <w:szCs w:val="20"/>
    </w:rPr>
  </w:style>
  <w:style w:type="paragraph" w:styleId="Revision">
    <w:name w:val="Revision"/>
    <w:hidden/>
    <w:uiPriority w:val="99"/>
    <w:semiHidden/>
    <w:rsid w:val="00F12009"/>
    <w:pPr>
      <w:spacing w:after="0" w:line="240" w:lineRule="auto"/>
    </w:pPr>
  </w:style>
  <w:style w:type="character" w:customStyle="1" w:styleId="Heading2Char">
    <w:name w:val="Heading 2 Char"/>
    <w:basedOn w:val="DefaultParagraphFont"/>
    <w:link w:val="Heading2"/>
    <w:uiPriority w:val="9"/>
    <w:rsid w:val="00F2107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thayer@ocrahop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amsey@ocrahop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rakos@ocrahop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B2CB9-6DB4-4860-9BB9-1A8FC50E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2348</Words>
  <Characters>13387</Characters>
  <Application>Microsoft Office Word</Application>
  <DocSecurity>0</DocSecurity>
  <Lines>111</Lines>
  <Paragraphs>31</Paragraphs>
  <ScaleCrop>false</ScaleCrop>
  <Company>Hewlett-Packard Company</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Abigail</dc:creator>
  <cp:keywords/>
  <dc:description/>
  <cp:lastModifiedBy>Emily Rakos</cp:lastModifiedBy>
  <cp:revision>64</cp:revision>
  <cp:lastPrinted>2019-02-27T15:35:00Z</cp:lastPrinted>
  <dcterms:created xsi:type="dcterms:W3CDTF">2020-12-30T18:09:00Z</dcterms:created>
  <dcterms:modified xsi:type="dcterms:W3CDTF">2026-01-12T19:48:00Z</dcterms:modified>
</cp:coreProperties>
</file>